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B51D48" w:rsidTr="00EC21AD">
        <w:tc>
          <w:tcPr>
            <w:tcW w:w="4110" w:type="dxa"/>
          </w:tcPr>
          <w:p w:rsidR="0006079E" w:rsidRPr="00B51D48" w:rsidRDefault="0006079E" w:rsidP="0006079E">
            <w:pPr>
              <w:tabs>
                <w:tab w:val="left" w:pos="5070"/>
                <w:tab w:val="left" w:pos="5366"/>
                <w:tab w:val="left" w:pos="6771"/>
                <w:tab w:val="left" w:pos="7363"/>
              </w:tabs>
              <w:jc w:val="both"/>
            </w:pPr>
            <w:bookmarkStart w:id="0" w:name="_GoBack"/>
            <w:bookmarkEnd w:id="0"/>
            <w:r w:rsidRPr="00B51D48">
              <w:t>PATVIRTINTA</w:t>
            </w:r>
          </w:p>
        </w:tc>
      </w:tr>
      <w:tr w:rsidR="0006079E" w:rsidRPr="00B51D48" w:rsidTr="00EC21AD">
        <w:tc>
          <w:tcPr>
            <w:tcW w:w="4110" w:type="dxa"/>
          </w:tcPr>
          <w:p w:rsidR="0006079E" w:rsidRPr="00B51D48" w:rsidRDefault="0006079E" w:rsidP="0006079E">
            <w:r w:rsidRPr="00B51D48">
              <w:t>Klaipėdos miesto savivaldybės</w:t>
            </w:r>
          </w:p>
        </w:tc>
      </w:tr>
      <w:tr w:rsidR="0006079E" w:rsidRPr="00B51D48" w:rsidTr="00EC21AD">
        <w:tc>
          <w:tcPr>
            <w:tcW w:w="4110" w:type="dxa"/>
          </w:tcPr>
          <w:p w:rsidR="0006079E" w:rsidRPr="00B51D48" w:rsidRDefault="0006079E" w:rsidP="0006079E">
            <w:r w:rsidRPr="00B51D48">
              <w:t xml:space="preserve">tarybos </w:t>
            </w:r>
            <w:bookmarkStart w:id="1" w:name="registravimoDataIlga"/>
            <w:r w:rsidRPr="00B51D48">
              <w:rPr>
                <w:noProof/>
              </w:rPr>
              <w:fldChar w:fldCharType="begin">
                <w:ffData>
                  <w:name w:val="registravimoDataIlga"/>
                  <w:enabled/>
                  <w:calcOnExit w:val="0"/>
                  <w:textInput>
                    <w:maxLength w:val="1"/>
                  </w:textInput>
                </w:ffData>
              </w:fldChar>
            </w:r>
            <w:r w:rsidRPr="00B51D48">
              <w:rPr>
                <w:noProof/>
              </w:rPr>
              <w:instrText xml:space="preserve"> FORMTEXT </w:instrText>
            </w:r>
            <w:r w:rsidRPr="00B51D48">
              <w:rPr>
                <w:noProof/>
              </w:rPr>
            </w:r>
            <w:r w:rsidRPr="00B51D48">
              <w:rPr>
                <w:noProof/>
              </w:rPr>
              <w:fldChar w:fldCharType="separate"/>
            </w:r>
            <w:r w:rsidRPr="00B51D48">
              <w:rPr>
                <w:noProof/>
              </w:rPr>
              <w:t>2021 m. vasario 26 d.</w:t>
            </w:r>
            <w:r w:rsidRPr="00B51D48">
              <w:rPr>
                <w:noProof/>
              </w:rPr>
              <w:fldChar w:fldCharType="end"/>
            </w:r>
            <w:bookmarkEnd w:id="1"/>
          </w:p>
        </w:tc>
      </w:tr>
      <w:tr w:rsidR="0006079E" w:rsidRPr="00B51D48" w:rsidTr="00EC21AD">
        <w:tc>
          <w:tcPr>
            <w:tcW w:w="4110" w:type="dxa"/>
          </w:tcPr>
          <w:p w:rsidR="0006079E" w:rsidRPr="00B51D48" w:rsidRDefault="0006079E" w:rsidP="004832C8">
            <w:pPr>
              <w:tabs>
                <w:tab w:val="left" w:pos="5070"/>
                <w:tab w:val="left" w:pos="5366"/>
                <w:tab w:val="left" w:pos="6771"/>
                <w:tab w:val="left" w:pos="7363"/>
              </w:tabs>
            </w:pPr>
            <w:r w:rsidRPr="00B51D48">
              <w:t xml:space="preserve">sprendimu Nr. </w:t>
            </w:r>
            <w:bookmarkStart w:id="2" w:name="registravimoNr"/>
            <w:r w:rsidR="004832C8" w:rsidRPr="00B51D48">
              <w:t>T1-72</w:t>
            </w:r>
            <w:bookmarkEnd w:id="2"/>
          </w:p>
        </w:tc>
      </w:tr>
    </w:tbl>
    <w:p w:rsidR="0005682D" w:rsidRPr="00B51D48" w:rsidRDefault="0005682D" w:rsidP="0005682D">
      <w:pPr>
        <w:jc w:val="center"/>
        <w:rPr>
          <w:b/>
        </w:rPr>
      </w:pPr>
    </w:p>
    <w:p w:rsidR="0005682D" w:rsidRPr="00B51D48" w:rsidRDefault="0005682D" w:rsidP="0005682D">
      <w:pPr>
        <w:jc w:val="center"/>
        <w:rPr>
          <w:b/>
        </w:rPr>
      </w:pPr>
    </w:p>
    <w:p w:rsidR="0005682D" w:rsidRPr="00B51D48" w:rsidRDefault="0005682D" w:rsidP="0005682D">
      <w:pPr>
        <w:jc w:val="center"/>
        <w:rPr>
          <w:b/>
        </w:rPr>
      </w:pPr>
      <w:r w:rsidRPr="00B51D48">
        <w:rPr>
          <w:b/>
        </w:rPr>
        <w:t>KLAIPĖDOS MIESTO SAVIVALDYBĖS ADMINISTRACIJOS DIREKTORIAUS IR KLAIPĖDOS MIESTO SAVIVALDYBĖS ADMINISTRACIJOS 2020 METŲ VEIKLOS ATASKAITA</w:t>
      </w:r>
    </w:p>
    <w:p w:rsidR="0005682D" w:rsidRPr="00B51D48" w:rsidRDefault="0005682D" w:rsidP="0005682D">
      <w:pPr>
        <w:ind w:firstLine="709"/>
      </w:pPr>
    </w:p>
    <w:p w:rsidR="0005682D" w:rsidRPr="00B51D48" w:rsidRDefault="0005682D" w:rsidP="0005682D">
      <w:pPr>
        <w:ind w:firstLine="709"/>
      </w:pPr>
      <w:r w:rsidRPr="00B51D48">
        <w:t xml:space="preserve">Mieli miestiečiai, gerbiami </w:t>
      </w:r>
      <w:r w:rsidR="00867421" w:rsidRPr="00B51D48">
        <w:t>S</w:t>
      </w:r>
      <w:r w:rsidRPr="00B51D48">
        <w:t>avivaldybės tarybos nariai,</w:t>
      </w:r>
    </w:p>
    <w:p w:rsidR="0005682D" w:rsidRDefault="0005682D" w:rsidP="0005682D">
      <w:pPr>
        <w:spacing w:line="216" w:lineRule="auto"/>
        <w:ind w:firstLine="709"/>
        <w:jc w:val="both"/>
        <w:rPr>
          <w:color w:val="000000"/>
          <w:shd w:val="clear" w:color="auto" w:fill="FFFFFF"/>
        </w:rPr>
      </w:pP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Praėjusius </w:t>
      </w:r>
      <w:r w:rsidR="005145E3">
        <w:rPr>
          <w:color w:val="000000"/>
          <w:shd w:val="clear" w:color="auto" w:fill="FFFFFF"/>
        </w:rPr>
        <w:t xml:space="preserve">metus </w:t>
      </w:r>
      <w:r w:rsidRPr="00A51224">
        <w:rPr>
          <w:color w:val="000000"/>
          <w:shd w:val="clear" w:color="auto" w:fill="FFFFFF"/>
        </w:rPr>
        <w:t>būtų galima pavadinti iššūkių metais. 2020 m. kovo mėn. šalyje paskelbus karantiną teko skubiai keisti Savivaldybės administracijos veiklos organizavimo prioritetus, susitelkiant į</w:t>
      </w:r>
      <w:r w:rsidR="0008051C" w:rsidRPr="00A51224">
        <w:rPr>
          <w:color w:val="000000"/>
          <w:shd w:val="clear" w:color="auto" w:fill="FFFFFF"/>
        </w:rPr>
        <w:t xml:space="preserve"> COVID</w:t>
      </w:r>
      <w:r w:rsidRPr="00A51224">
        <w:rPr>
          <w:color w:val="000000"/>
          <w:shd w:val="clear" w:color="auto" w:fill="FFFFFF"/>
        </w:rPr>
        <w:t xml:space="preserve">-19 pandemijos sukeltų pasekmių suvaldymą. Klaipėdos mieste buvo įsteigtas Mobilus tyrimų punktas, Karščiavimo klinika, visą parą užtikrintas sąlytį turėjusių asmenų, grįžusių iš užsienio valstybių, pervežimas į savivaldybės numatytas apgyvendinimo patalpas ir vykdomi kiti privalomi veiksmai. Dėl </w:t>
      </w:r>
      <w:r w:rsidR="0008051C" w:rsidRPr="00A51224">
        <w:rPr>
          <w:color w:val="000000"/>
          <w:shd w:val="clear" w:color="auto" w:fill="FFFFFF"/>
        </w:rPr>
        <w:t>COVID</w:t>
      </w:r>
      <w:r w:rsidRPr="00A51224">
        <w:rPr>
          <w:color w:val="000000"/>
          <w:shd w:val="clear" w:color="auto" w:fill="FFFFFF"/>
        </w:rPr>
        <w:t xml:space="preserve">-19 įvyko </w:t>
      </w:r>
      <w:r w:rsidR="000E47F1">
        <w:rPr>
          <w:color w:val="000000"/>
          <w:shd w:val="clear" w:color="auto" w:fill="FFFFFF"/>
        </w:rPr>
        <w:t>14</w:t>
      </w:r>
      <w:r w:rsidRPr="00A51224">
        <w:rPr>
          <w:color w:val="000000"/>
          <w:shd w:val="clear" w:color="auto" w:fill="FFFFFF"/>
        </w:rPr>
        <w:t xml:space="preserve"> neplaninių </w:t>
      </w:r>
      <w:r w:rsidR="0008051C">
        <w:rPr>
          <w:color w:val="000000"/>
          <w:shd w:val="clear" w:color="auto" w:fill="FFFFFF"/>
        </w:rPr>
        <w:t>E</w:t>
      </w:r>
      <w:r w:rsidRPr="00A51224">
        <w:rPr>
          <w:color w:val="000000"/>
          <w:shd w:val="clear" w:color="auto" w:fill="FFFFFF"/>
        </w:rPr>
        <w:t>kstremalių</w:t>
      </w:r>
      <w:r w:rsidR="0008051C">
        <w:rPr>
          <w:color w:val="000000"/>
          <w:shd w:val="clear" w:color="auto" w:fill="FFFFFF"/>
        </w:rPr>
        <w:t>jų</w:t>
      </w:r>
      <w:r w:rsidRPr="00A51224">
        <w:rPr>
          <w:color w:val="000000"/>
          <w:shd w:val="clear" w:color="auto" w:fill="FFFFFF"/>
        </w:rPr>
        <w:t xml:space="preserve"> situacijų komisijos posėdžių </w:t>
      </w:r>
      <w:r w:rsidR="000E47F1">
        <w:rPr>
          <w:color w:val="000000"/>
          <w:shd w:val="clear" w:color="auto" w:fill="FFFFFF"/>
        </w:rPr>
        <w:t>ir</w:t>
      </w:r>
      <w:r w:rsidRPr="00A51224">
        <w:rPr>
          <w:color w:val="000000"/>
          <w:shd w:val="clear" w:color="auto" w:fill="FFFFFF"/>
        </w:rPr>
        <w:t xml:space="preserve"> 34 </w:t>
      </w:r>
      <w:r w:rsidRPr="000E47F1">
        <w:rPr>
          <w:color w:val="000000"/>
          <w:shd w:val="clear" w:color="auto" w:fill="FFFFFF"/>
        </w:rPr>
        <w:t>Ekstremaliųjų situacijų operacijų centr</w:t>
      </w:r>
      <w:r w:rsidR="000E47F1" w:rsidRPr="000E47F1">
        <w:rPr>
          <w:color w:val="000000"/>
          <w:shd w:val="clear" w:color="auto" w:fill="FFFFFF"/>
        </w:rPr>
        <w:t>o posėdžiai</w:t>
      </w:r>
      <w:r w:rsidRPr="000E47F1">
        <w:rPr>
          <w:color w:val="000000"/>
          <w:shd w:val="clear" w:color="auto" w:fill="FFFFFF"/>
        </w:rPr>
        <w:t>.</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 Savivaldybės administracija, reaguodama į </w:t>
      </w:r>
      <w:r w:rsidR="0008051C" w:rsidRPr="00A51224">
        <w:rPr>
          <w:color w:val="000000"/>
          <w:shd w:val="clear" w:color="auto" w:fill="FFFFFF"/>
        </w:rPr>
        <w:t>COVID</w:t>
      </w:r>
      <w:r w:rsidRPr="00A51224">
        <w:rPr>
          <w:color w:val="000000"/>
          <w:shd w:val="clear" w:color="auto" w:fill="FFFFFF"/>
        </w:rPr>
        <w:t xml:space="preserve">-19 poveikį įvairioms miesto gyvenimo sritims, 2020 m. balandį parengė Klaipėdos miesto ekonomikos skatinimo ir </w:t>
      </w:r>
      <w:r w:rsidR="0008051C" w:rsidRPr="00A51224">
        <w:rPr>
          <w:color w:val="000000"/>
          <w:shd w:val="clear" w:color="auto" w:fill="FFFFFF"/>
        </w:rPr>
        <w:t>COVID</w:t>
      </w:r>
      <w:r w:rsidRPr="00A51224">
        <w:rPr>
          <w:color w:val="000000"/>
          <w:shd w:val="clear" w:color="auto" w:fill="FFFFFF"/>
        </w:rPr>
        <w:t>-19 krizės suvaldymo planą, kuriame numatė priemones viruso plitim</w:t>
      </w:r>
      <w:r w:rsidR="0008051C">
        <w:rPr>
          <w:color w:val="000000"/>
          <w:shd w:val="clear" w:color="auto" w:fill="FFFFFF"/>
        </w:rPr>
        <w:t>ui</w:t>
      </w:r>
      <w:r w:rsidRPr="00A51224">
        <w:rPr>
          <w:color w:val="000000"/>
          <w:shd w:val="clear" w:color="auto" w:fill="FFFFFF"/>
        </w:rPr>
        <w:t xml:space="preserve"> mieste valdy</w:t>
      </w:r>
      <w:r w:rsidR="0008051C">
        <w:rPr>
          <w:color w:val="000000"/>
          <w:shd w:val="clear" w:color="auto" w:fill="FFFFFF"/>
        </w:rPr>
        <w:t>t</w:t>
      </w:r>
      <w:r w:rsidRPr="00A51224">
        <w:rPr>
          <w:color w:val="000000"/>
          <w:shd w:val="clear" w:color="auto" w:fill="FFFFFF"/>
        </w:rPr>
        <w:t>i, darbo viet</w:t>
      </w:r>
      <w:r w:rsidR="0008051C">
        <w:rPr>
          <w:color w:val="000000"/>
          <w:shd w:val="clear" w:color="auto" w:fill="FFFFFF"/>
        </w:rPr>
        <w:t>oms</w:t>
      </w:r>
      <w:r w:rsidRPr="00A51224">
        <w:rPr>
          <w:color w:val="000000"/>
          <w:shd w:val="clear" w:color="auto" w:fill="FFFFFF"/>
        </w:rPr>
        <w:t xml:space="preserve"> nevyriausybiniame sektoriuje išsaugo</w:t>
      </w:r>
      <w:r w:rsidR="0037433E">
        <w:rPr>
          <w:color w:val="000000"/>
          <w:shd w:val="clear" w:color="auto" w:fill="FFFFFF"/>
        </w:rPr>
        <w:t>t</w:t>
      </w:r>
      <w:r w:rsidRPr="00A51224">
        <w:rPr>
          <w:color w:val="000000"/>
          <w:shd w:val="clear" w:color="auto" w:fill="FFFFFF"/>
        </w:rPr>
        <w:t>i, pagalb</w:t>
      </w:r>
      <w:r w:rsidR="0037433E">
        <w:rPr>
          <w:color w:val="000000"/>
          <w:shd w:val="clear" w:color="auto" w:fill="FFFFFF"/>
        </w:rPr>
        <w:t>ai</w:t>
      </w:r>
      <w:r w:rsidRPr="00A51224">
        <w:rPr>
          <w:color w:val="000000"/>
          <w:shd w:val="clear" w:color="auto" w:fill="FFFFFF"/>
        </w:rPr>
        <w:t xml:space="preserve"> nukentėjusiems verslams teik</w:t>
      </w:r>
      <w:r w:rsidR="0037433E">
        <w:rPr>
          <w:color w:val="000000"/>
          <w:shd w:val="clear" w:color="auto" w:fill="FFFFFF"/>
        </w:rPr>
        <w:t>t</w:t>
      </w:r>
      <w:r w:rsidRPr="00A51224">
        <w:rPr>
          <w:color w:val="000000"/>
          <w:shd w:val="clear" w:color="auto" w:fill="FFFFFF"/>
        </w:rPr>
        <w:t xml:space="preserve">i. Planas buvo aptartas su asocijuotomis verslo struktūromis ir </w:t>
      </w:r>
      <w:r w:rsidR="0037433E">
        <w:rPr>
          <w:color w:val="000000"/>
          <w:shd w:val="clear" w:color="auto" w:fill="FFFFFF"/>
        </w:rPr>
        <w:t>S</w:t>
      </w:r>
      <w:r w:rsidRPr="00A51224">
        <w:rPr>
          <w:color w:val="000000"/>
          <w:shd w:val="clear" w:color="auto" w:fill="FFFFFF"/>
        </w:rPr>
        <w:t xml:space="preserve">avivaldybės tarybai pateikti sprendimai dėl įvairių lengvatų verslui patvirtinimo. Savivaldybės administracijos bendradarbiavimas su asocijuotomis verslo struktūromis nenutrūko </w:t>
      </w:r>
      <w:r w:rsidRPr="005145E3">
        <w:rPr>
          <w:color w:val="000000"/>
          <w:shd w:val="clear" w:color="auto" w:fill="FFFFFF"/>
        </w:rPr>
        <w:t>ištisus</w:t>
      </w:r>
      <w:r w:rsidRPr="00A51224">
        <w:rPr>
          <w:color w:val="000000"/>
          <w:shd w:val="clear" w:color="auto" w:fill="FFFFFF"/>
        </w:rPr>
        <w:t xml:space="preserve"> metus, su verslo atstovais buvo tariamasi priimant sprendimus dėl savivaldybės infrastruktūros plėtros planų, įmokų tarifų ir kitais klausimais.</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Nepaisant karantino apribojimų, Savivaldybės administracija tęsė pradėtus darbus, vykd</w:t>
      </w:r>
      <w:r w:rsidR="005145E3">
        <w:rPr>
          <w:color w:val="000000"/>
          <w:shd w:val="clear" w:color="auto" w:fill="FFFFFF"/>
        </w:rPr>
        <w:t xml:space="preserve">ydama </w:t>
      </w:r>
      <w:r w:rsidR="00CD5030">
        <w:rPr>
          <w:color w:val="000000"/>
          <w:shd w:val="clear" w:color="auto" w:fill="FFFFFF"/>
        </w:rPr>
        <w:t>S</w:t>
      </w:r>
      <w:r w:rsidRPr="00A51224">
        <w:rPr>
          <w:color w:val="000000"/>
          <w:shd w:val="clear" w:color="auto" w:fill="FFFFFF"/>
        </w:rPr>
        <w:t>avivaldybės tarybos patvirtintus 2019</w:t>
      </w:r>
      <w:r w:rsidR="00CD5030">
        <w:rPr>
          <w:color w:val="000000"/>
          <w:shd w:val="clear" w:color="auto" w:fill="FFFFFF"/>
        </w:rPr>
        <w:t>–</w:t>
      </w:r>
      <w:r w:rsidRPr="00A51224">
        <w:rPr>
          <w:color w:val="000000"/>
          <w:shd w:val="clear" w:color="auto" w:fill="FFFFFF"/>
        </w:rPr>
        <w:t xml:space="preserve">2023 metų savivaldybės veiklos prioritetus bei </w:t>
      </w:r>
      <w:r w:rsidR="00CD5030">
        <w:rPr>
          <w:color w:val="000000"/>
          <w:shd w:val="clear" w:color="auto" w:fill="FFFFFF"/>
        </w:rPr>
        <w:t>S</w:t>
      </w:r>
      <w:r w:rsidRPr="00A51224">
        <w:rPr>
          <w:color w:val="000000"/>
          <w:shd w:val="clear" w:color="auto" w:fill="FFFFFF"/>
        </w:rPr>
        <w:t>trateginio veiklos plano programas. Detaliai tie darbai surašyti atitinkamuose ataskaitos skyriuose, čia paminėsiu tik svarbiausius.</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2020 m. buvo sėkmingai įgyvendinami investiciniai projektai: </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Tvarkant miesto viešąsias erdves, </w:t>
      </w:r>
      <w:r w:rsidR="00CD5030">
        <w:rPr>
          <w:color w:val="000000"/>
          <w:shd w:val="clear" w:color="auto" w:fill="FFFFFF"/>
        </w:rPr>
        <w:t>visiška</w:t>
      </w:r>
      <w:r w:rsidRPr="00A51224">
        <w:rPr>
          <w:color w:val="000000"/>
          <w:shd w:val="clear" w:color="auto" w:fill="FFFFFF"/>
        </w:rPr>
        <w:t>i užbaigti projekt</w:t>
      </w:r>
      <w:r w:rsidR="00CD5030">
        <w:rPr>
          <w:color w:val="000000"/>
          <w:shd w:val="clear" w:color="auto" w:fill="FFFFFF"/>
        </w:rPr>
        <w:t>o</w:t>
      </w:r>
      <w:r w:rsidRPr="00A51224">
        <w:rPr>
          <w:color w:val="000000"/>
          <w:shd w:val="clear" w:color="auto" w:fill="FFFFFF"/>
        </w:rPr>
        <w:t xml:space="preserve"> „Bastionų komplekso (Jono kalnelio) ir jo prieigų sutvarkymas, I, II etapai“ </w:t>
      </w:r>
      <w:r w:rsidR="00CD5030" w:rsidRPr="00A51224">
        <w:rPr>
          <w:color w:val="000000"/>
          <w:shd w:val="clear" w:color="auto" w:fill="FFFFFF"/>
        </w:rPr>
        <w:t>rangos darbai</w:t>
      </w:r>
      <w:r w:rsidR="00CD5030">
        <w:rPr>
          <w:color w:val="000000"/>
          <w:shd w:val="clear" w:color="auto" w:fill="FFFFFF"/>
        </w:rPr>
        <w:t>,</w:t>
      </w:r>
      <w:r w:rsidR="00CD5030" w:rsidRPr="00A51224">
        <w:rPr>
          <w:color w:val="000000"/>
          <w:shd w:val="clear" w:color="auto" w:fill="FFFFFF"/>
        </w:rPr>
        <w:t xml:space="preserve"> </w:t>
      </w:r>
      <w:r w:rsidRPr="00A51224">
        <w:rPr>
          <w:color w:val="000000"/>
          <w:shd w:val="clear" w:color="auto" w:fill="FFFFFF"/>
        </w:rPr>
        <w:t xml:space="preserve">įvykdytas Melnragės parko sutvarkymo projektas, </w:t>
      </w:r>
      <w:r w:rsidR="005145E3">
        <w:rPr>
          <w:color w:val="000000"/>
          <w:shd w:val="clear" w:color="auto" w:fill="FFFFFF"/>
        </w:rPr>
        <w:t xml:space="preserve">baigtas </w:t>
      </w:r>
      <w:r w:rsidR="005145E3" w:rsidRPr="00A51224">
        <w:rPr>
          <w:color w:val="000000"/>
          <w:shd w:val="clear" w:color="auto" w:fill="FFFFFF"/>
        </w:rPr>
        <w:t>tvarky</w:t>
      </w:r>
      <w:r w:rsidR="005145E3">
        <w:rPr>
          <w:color w:val="000000"/>
          <w:shd w:val="clear" w:color="auto" w:fill="FFFFFF"/>
        </w:rPr>
        <w:t>ti</w:t>
      </w:r>
      <w:r w:rsidR="005145E3" w:rsidRPr="00A51224">
        <w:rPr>
          <w:color w:val="000000"/>
          <w:shd w:val="clear" w:color="auto" w:fill="FFFFFF"/>
        </w:rPr>
        <w:t xml:space="preserve"> </w:t>
      </w:r>
      <w:r w:rsidRPr="00A51224">
        <w:rPr>
          <w:color w:val="000000"/>
          <w:shd w:val="clear" w:color="auto" w:fill="FFFFFF"/>
        </w:rPr>
        <w:t>I. Kanto g. ir S. Daukanto g. sankirtoje esan</w:t>
      </w:r>
      <w:r w:rsidR="005145E3">
        <w:rPr>
          <w:color w:val="000000"/>
          <w:shd w:val="clear" w:color="auto" w:fill="FFFFFF"/>
        </w:rPr>
        <w:t>tis</w:t>
      </w:r>
      <w:r w:rsidRPr="00A51224">
        <w:rPr>
          <w:color w:val="000000"/>
          <w:shd w:val="clear" w:color="auto" w:fill="FFFFFF"/>
        </w:rPr>
        <w:t xml:space="preserve"> skver</w:t>
      </w:r>
      <w:r w:rsidR="005145E3">
        <w:rPr>
          <w:color w:val="000000"/>
          <w:shd w:val="clear" w:color="auto" w:fill="FFFFFF"/>
        </w:rPr>
        <w:t>as</w:t>
      </w:r>
      <w:r w:rsidRPr="00A51224">
        <w:rPr>
          <w:color w:val="000000"/>
          <w:shd w:val="clear" w:color="auto" w:fill="FFFFFF"/>
        </w:rPr>
        <w:t>. Faktiškai užbaigti projekto „Ąžuolyno giraitės sutvarkymas, gerinant gamtinę aplinką ir skatinant aktyvų laisvalaikį ir lankytojų srautus“ darbai, atlikta daugiau nei pusė Danės upės krantinių rekonstrukcijos ir prieigų (Danės skvero) sutvarkymo darbų, finišo tiesiojoje projektų „Pėsčiųjų tako sutvarkymo palei Taikos pr. nuo Sausio 15-osios iki Kauno g., paverčiant viešąja erdve, pritaikyta gyventojams bei smulkiajam ir vidutiniam verslui“, „Viešosios erdvės prie buvusio „Vaidilos“ kino teatro konversija“ darbai. Intensyviai buvo vykdomi ir darbai daugiabučių namų kvartaluose. Daugiabučių namų kiemų infrastruktūros gerinimo programai įgyvendinti panaudota 1,2 mln. Eur, atnaujintos</w:t>
      </w:r>
      <w:r w:rsidR="00CD5030">
        <w:rPr>
          <w:color w:val="000000"/>
          <w:shd w:val="clear" w:color="auto" w:fill="FFFFFF"/>
        </w:rPr>
        <w:t xml:space="preserve"> arba </w:t>
      </w:r>
      <w:r w:rsidRPr="00A51224">
        <w:rPr>
          <w:color w:val="000000"/>
          <w:shd w:val="clear" w:color="auto" w:fill="FFFFFF"/>
        </w:rPr>
        <w:t xml:space="preserve">įrengtos 329 automobilių stovėjimo vietos, 22 kiemuose įrengtas apšvietimas. Atlikta didesnė dalis projekto „Kompleksinis tikslinės teritorijos daugiabučių namų kiemų tvarkymas“ rangos darbų. </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Susisiekimo srityje užbaigtas Joniškės g. rekonstrukcijos projektas; nutiestas naujas įvažiuojamasis kelias (</w:t>
      </w:r>
      <w:proofErr w:type="spellStart"/>
      <w:r w:rsidRPr="00A51224">
        <w:rPr>
          <w:color w:val="000000"/>
          <w:shd w:val="clear" w:color="auto" w:fill="FFFFFF"/>
        </w:rPr>
        <w:t>Priešpilio</w:t>
      </w:r>
      <w:proofErr w:type="spellEnd"/>
      <w:r w:rsidRPr="00A51224">
        <w:rPr>
          <w:color w:val="000000"/>
          <w:shd w:val="clear" w:color="auto" w:fill="FFFFFF"/>
        </w:rPr>
        <w:t xml:space="preserve"> g.) į piliavietę ir </w:t>
      </w:r>
      <w:r w:rsidR="00CD5030">
        <w:rPr>
          <w:color w:val="000000"/>
          <w:shd w:val="clear" w:color="auto" w:fill="FFFFFF"/>
        </w:rPr>
        <w:t>K</w:t>
      </w:r>
      <w:r w:rsidRPr="00A51224">
        <w:rPr>
          <w:color w:val="000000"/>
          <w:shd w:val="clear" w:color="auto" w:fill="FFFFFF"/>
        </w:rPr>
        <w:t>ruizinių laivų terminalą, į pabaigą eina Tilžės g. nuo Šilutės pl. iki geležinkelio pervažos rekonstrukcija, pertvarkant žiedinę Mokyklos g. ir Šilutės</w:t>
      </w:r>
      <w:r w:rsidR="006859FF">
        <w:rPr>
          <w:color w:val="000000"/>
          <w:shd w:val="clear" w:color="auto" w:fill="FFFFFF"/>
        </w:rPr>
        <w:t> </w:t>
      </w:r>
      <w:r w:rsidRPr="00A51224">
        <w:rPr>
          <w:color w:val="000000"/>
          <w:shd w:val="clear" w:color="auto" w:fill="FFFFFF"/>
        </w:rPr>
        <w:t>pl. sankryžą, Tauralaukio gyvenamajame rajone</w:t>
      </w:r>
      <w:r w:rsidR="00CD5030">
        <w:rPr>
          <w:color w:val="000000"/>
          <w:shd w:val="clear" w:color="auto" w:fill="FFFFFF"/>
        </w:rPr>
        <w:t xml:space="preserve"> –</w:t>
      </w:r>
      <w:r w:rsidRPr="00A51224">
        <w:rPr>
          <w:color w:val="000000"/>
          <w:shd w:val="clear" w:color="auto" w:fill="FFFFFF"/>
        </w:rPr>
        <w:t xml:space="preserve"> Klaipėdos ir Virkučių gatvių rekonstravimo darbai, įpusėjo Pajūrio gatvės rekonstrukcija. Įsibėgėjo ir didžiausio šiuo metu vykdomo investicinio projekto – Baltijos ir Šilutės pl. sankryžos rekonstrukcijos bei laikino kelio nuo Statybininkų pr. iki Lypkių g. Klaipėdos LEZ teritorijoje rangos darbai. </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Toliau tobulinama savivaldybės biudžetinių įstaigų infrastruktūra. Vykdant projektą „Klaipėdos miesto savivaldybės viešosios bibliotekos „Kauno atžalyno“ filialas </w:t>
      </w:r>
      <w:r w:rsidR="00CD5030">
        <w:rPr>
          <w:color w:val="000000"/>
          <w:shd w:val="clear" w:color="auto" w:fill="FFFFFF"/>
        </w:rPr>
        <w:t>–</w:t>
      </w:r>
      <w:r w:rsidRPr="00A51224">
        <w:rPr>
          <w:color w:val="000000"/>
          <w:shd w:val="clear" w:color="auto" w:fill="FFFFFF"/>
        </w:rPr>
        <w:t xml:space="preserve"> naujos galimybės mažiems ir dideliems“, 2020 m. buvo rekonstruota ir duris atvėrė biblioteka-bendruomenės centras, užbaigti Klaipėdos Vytauto Didžiojo gimnazijos S. Daukanto g. 31 pastato patalpų einamojo remonto bei vėdinimo sistemos įrengimo senajame pastato korpuse darbai. Įgyvendintas l.</w:t>
      </w:r>
      <w:r w:rsidR="00CD5030">
        <w:rPr>
          <w:color w:val="000000"/>
          <w:shd w:val="clear" w:color="auto" w:fill="FFFFFF"/>
        </w:rPr>
        <w:t>-</w:t>
      </w:r>
      <w:r w:rsidRPr="00A51224">
        <w:rPr>
          <w:color w:val="000000"/>
          <w:shd w:val="clear" w:color="auto" w:fill="FFFFFF"/>
        </w:rPr>
        <w:t>d. „</w:t>
      </w:r>
      <w:proofErr w:type="spellStart"/>
      <w:r w:rsidRPr="00A51224">
        <w:rPr>
          <w:color w:val="000000"/>
          <w:shd w:val="clear" w:color="auto" w:fill="FFFFFF"/>
        </w:rPr>
        <w:t>Klevelis</w:t>
      </w:r>
      <w:proofErr w:type="spellEnd"/>
      <w:r w:rsidRPr="00A51224">
        <w:rPr>
          <w:color w:val="000000"/>
          <w:shd w:val="clear" w:color="auto" w:fill="FFFFFF"/>
        </w:rPr>
        <w:t xml:space="preserve">“ modernizavimo projektas. Užbaigtas Irklavimo bazės modernizavimo projektas. Rekonstruoti </w:t>
      </w:r>
      <w:r w:rsidRPr="00A51224">
        <w:rPr>
          <w:color w:val="000000"/>
          <w:shd w:val="clear" w:color="auto" w:fill="FFFFFF"/>
        </w:rPr>
        <w:lastRenderedPageBreak/>
        <w:t>nakvynės namai Viršutinėje g. Dar šį pavasarį planuojam</w:t>
      </w:r>
      <w:r w:rsidR="006859FF">
        <w:rPr>
          <w:color w:val="000000"/>
          <w:shd w:val="clear" w:color="auto" w:fill="FFFFFF"/>
        </w:rPr>
        <w:t>a</w:t>
      </w:r>
      <w:r w:rsidRPr="00A51224">
        <w:rPr>
          <w:color w:val="000000"/>
          <w:shd w:val="clear" w:color="auto" w:fill="FFFFFF"/>
        </w:rPr>
        <w:t xml:space="preserve"> užbaigti Futbolo mokyklos ir buvusio baseino konversijos I ir II etapo bei daugiabučio gyvenamojo socialinio būsto paskirties namo Rambyno g. 14A darb</w:t>
      </w:r>
      <w:r w:rsidR="00CD5030">
        <w:rPr>
          <w:color w:val="000000"/>
          <w:shd w:val="clear" w:color="auto" w:fill="FFFFFF"/>
        </w:rPr>
        <w:t>us</w:t>
      </w:r>
      <w:r w:rsidRPr="00A51224">
        <w:rPr>
          <w:color w:val="000000"/>
          <w:shd w:val="clear" w:color="auto" w:fill="FFFFFF"/>
        </w:rPr>
        <w:t>.</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Verta pažymėti ir tai, kad investiciniams projektams vykdyti 2020 m. panaudota dvigubai daugiau lėšų nei 2019 m. Iš 2020 m. skirtos rekordinės sumos turtui įsigyti – 61,6 mln. Eur panaudota 53,6 mln. Eur, t. y.  86,9 proc.  2019 m., iš gerokai mažesnės sumos investicijoms – 37,2</w:t>
      </w:r>
      <w:r w:rsidR="00CD5030">
        <w:rPr>
          <w:color w:val="000000"/>
          <w:shd w:val="clear" w:color="auto" w:fill="FFFFFF"/>
        </w:rPr>
        <w:t> </w:t>
      </w:r>
      <w:r w:rsidRPr="00A51224">
        <w:rPr>
          <w:color w:val="000000"/>
          <w:shd w:val="clear" w:color="auto" w:fill="FFFFFF"/>
        </w:rPr>
        <w:t>mln. Eur buvo panaudota 26,2 mln., t.</w:t>
      </w:r>
      <w:r w:rsidR="00CD5030">
        <w:rPr>
          <w:color w:val="000000"/>
          <w:shd w:val="clear" w:color="auto" w:fill="FFFFFF"/>
        </w:rPr>
        <w:t xml:space="preserve"> </w:t>
      </w:r>
      <w:r w:rsidRPr="00A51224">
        <w:rPr>
          <w:color w:val="000000"/>
          <w:shd w:val="clear" w:color="auto" w:fill="FFFFFF"/>
        </w:rPr>
        <w:t>y. 70,5 proc.</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 Gerų investicinių projektų vykdymo rezultatų pavyko pasiekti racionaliau planuojant, atidžiai peržiūrint kiekvieno projekto laiko grafikus ir lėšų poreikį bei sustiprinus projektų valdymo kontrolę. Didelę įtaką turėjo tai, kad nuo 2020 m. balandžio 1 d. pradėjo funkcionuoti nauja Savivaldybės administracijos struktūra: buvo pakeisti visų struktūrinių padalinių nuostatai, darbuotojų pareigybių aprašymai, peržiūrėti metiniai veiklos planai</w:t>
      </w:r>
      <w:r w:rsidR="00CD5030">
        <w:rPr>
          <w:color w:val="000000"/>
          <w:shd w:val="clear" w:color="auto" w:fill="FFFFFF"/>
        </w:rPr>
        <w:t>,</w:t>
      </w:r>
      <w:r w:rsidRPr="00A51224">
        <w:rPr>
          <w:color w:val="000000"/>
          <w:shd w:val="clear" w:color="auto" w:fill="FFFFFF"/>
        </w:rPr>
        <w:t xml:space="preserve"> priskiriant asmeninę atsakomybę už </w:t>
      </w:r>
      <w:r w:rsidR="00CD5030">
        <w:rPr>
          <w:color w:val="000000"/>
          <w:shd w:val="clear" w:color="auto" w:fill="FFFFFF"/>
        </w:rPr>
        <w:t>S</w:t>
      </w:r>
      <w:r w:rsidRPr="00A51224">
        <w:rPr>
          <w:color w:val="000000"/>
          <w:shd w:val="clear" w:color="auto" w:fill="FFFFFF"/>
        </w:rPr>
        <w:t>trateginiame veiklos plane suplanuotų priemonių</w:t>
      </w:r>
      <w:r w:rsidR="00CD5030">
        <w:rPr>
          <w:color w:val="000000"/>
          <w:shd w:val="clear" w:color="auto" w:fill="FFFFFF"/>
        </w:rPr>
        <w:t xml:space="preserve"> ir </w:t>
      </w:r>
      <w:r w:rsidRPr="00A51224">
        <w:rPr>
          <w:color w:val="000000"/>
          <w:shd w:val="clear" w:color="auto" w:fill="FFFFFF"/>
        </w:rPr>
        <w:t xml:space="preserve">projektų rezultatus. </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Įgyvendinus Savivaldybės administracijos struktūros pertvarką, veiklos efektyvinimo darbai nesustojo – buvo parengti pasiūlymai dėl biudžetinių įstaigų veiklos optimizavimo ir didesnio </w:t>
      </w:r>
      <w:r w:rsidR="00CD5030" w:rsidRPr="00A51224">
        <w:rPr>
          <w:color w:val="000000"/>
          <w:shd w:val="clear" w:color="auto" w:fill="FFFFFF"/>
        </w:rPr>
        <w:t xml:space="preserve">funkcijų </w:t>
      </w:r>
      <w:r w:rsidRPr="00A51224">
        <w:rPr>
          <w:color w:val="000000"/>
          <w:shd w:val="clear" w:color="auto" w:fill="FFFFFF"/>
        </w:rPr>
        <w:t>centralizavimo, viešųjų ir akcinių bei uždarųjų akcinių bendrovių pertvarkos, savivaldybės turto valdymo tobulinimo, par</w:t>
      </w:r>
      <w:r w:rsidR="00CD5030">
        <w:rPr>
          <w:color w:val="000000"/>
          <w:shd w:val="clear" w:color="auto" w:fill="FFFFFF"/>
        </w:rPr>
        <w:t>engtas</w:t>
      </w:r>
      <w:r w:rsidRPr="00A51224">
        <w:rPr>
          <w:color w:val="000000"/>
          <w:shd w:val="clear" w:color="auto" w:fill="FFFFFF"/>
        </w:rPr>
        <w:t xml:space="preserve"> Klaipėdos miesto švietimo įstaigų, įgyvendinančių ikimokyklinio ir priešmokyklinio ugdymo programas, 2021–2025 metų tinklo pertvarkos bendrasis planas, kuriam gruodžio mėnesį pritarė </w:t>
      </w:r>
      <w:r w:rsidR="00CD5030">
        <w:rPr>
          <w:color w:val="000000"/>
          <w:shd w:val="clear" w:color="auto" w:fill="FFFFFF"/>
        </w:rPr>
        <w:t>S</w:t>
      </w:r>
      <w:r w:rsidRPr="00A51224">
        <w:rPr>
          <w:color w:val="000000"/>
          <w:shd w:val="clear" w:color="auto" w:fill="FFFFFF"/>
        </w:rPr>
        <w:t>avivaldybės taryba.</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Savivaldybės pastangos siekiant veiklos efektyvumo buvo įvertintos </w:t>
      </w:r>
      <w:r w:rsidR="00CD5030">
        <w:rPr>
          <w:color w:val="000000"/>
          <w:shd w:val="clear" w:color="auto" w:fill="FFFFFF"/>
        </w:rPr>
        <w:t>–</w:t>
      </w:r>
      <w:r w:rsidRPr="00A51224">
        <w:rPr>
          <w:color w:val="000000"/>
          <w:shd w:val="clear" w:color="auto" w:fill="FFFFFF"/>
        </w:rPr>
        <w:t xml:space="preserve"> Klaipėdos miesto savivaldybė 2020 m. apdovanota Europos Tarybos ženklu už nepriekaištingą valdymą (ELOGE). Šis ženklas suteikiamas savivaldybėms už gerojo valdymo principų diegimą įvertinus atitiktį Europos Tarybos etaloniniams principams.</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Savivaldybės administracijai, kaip ir visoms kitoms savivaldybės įstaigoms ir įmonėms, 2020 m. teko perorientuoti savo veiklą organizuojant darbuotojų darbą nuotoliniu būdu; ž</w:t>
      </w:r>
      <w:r w:rsidR="00CD5030">
        <w:rPr>
          <w:color w:val="000000"/>
          <w:shd w:val="clear" w:color="auto" w:fill="FFFFFF"/>
        </w:rPr>
        <w:t>ymia</w:t>
      </w:r>
      <w:r w:rsidRPr="00A51224">
        <w:rPr>
          <w:color w:val="000000"/>
          <w:shd w:val="clear" w:color="auto" w:fill="FFFFFF"/>
        </w:rPr>
        <w:t>i, net 36 proc., išaugo savivaldybės klientų, besinaudojančių e. paslaugomis skaičius. Džiugina, kad reaguojant į ekstremalią</w:t>
      </w:r>
      <w:r w:rsidR="00CD5030">
        <w:rPr>
          <w:color w:val="000000"/>
          <w:shd w:val="clear" w:color="auto" w:fill="FFFFFF"/>
        </w:rPr>
        <w:t>ją</w:t>
      </w:r>
      <w:r w:rsidRPr="00A51224">
        <w:rPr>
          <w:color w:val="000000"/>
          <w:shd w:val="clear" w:color="auto" w:fill="FFFFFF"/>
        </w:rPr>
        <w:t xml:space="preserve"> situaciją pavyko paspartinti į elektroninę erdvę keliamų paslaugų skaičių. Vietoje planuotų 213 iki 221 išaugo teikiamų e. paslaugų skaičius iš kurių dar papildomai atitinkamai 9 ir 3 pavyko pakelti į ketvirtą ir 5 brandos lygius, </w:t>
      </w:r>
      <w:r w:rsidR="00CD5030">
        <w:rPr>
          <w:color w:val="000000"/>
          <w:shd w:val="clear" w:color="auto" w:fill="FFFFFF"/>
        </w:rPr>
        <w:t>tai</w:t>
      </w:r>
      <w:r w:rsidRPr="00A51224">
        <w:rPr>
          <w:color w:val="000000"/>
          <w:shd w:val="clear" w:color="auto" w:fill="FFFFFF"/>
        </w:rPr>
        <w:t xml:space="preserve"> sudaro sąlygas paslaugas </w:t>
      </w:r>
      <w:r w:rsidR="00CD5030">
        <w:rPr>
          <w:color w:val="000000"/>
          <w:shd w:val="clear" w:color="auto" w:fill="FFFFFF"/>
        </w:rPr>
        <w:t>visiškai</w:t>
      </w:r>
      <w:r w:rsidRPr="00A51224">
        <w:rPr>
          <w:color w:val="000000"/>
          <w:shd w:val="clear" w:color="auto" w:fill="FFFFFF"/>
        </w:rPr>
        <w:t xml:space="preserve"> gauti nuotoliniu būdu neišeinant iš namų.</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2020 m. pasižymėjo ir tuo, kad teko atidėti nemažai planuotų renginių – dėl pandemijos plitimo neįvyko tarptautiniai sporto čempionatai, miesto kultūros renginiai bei įvairių sričių konferencijos. Tačiau reikėtų pažymėti ir tai, kad savivaldybės įstaigos tikrai puikiai susitvarkė su nuotolinio ugdymo proceso organizavimu, sėkmingai sugebėjo prisitaikyti prie pakitusių sąlygų ir kūrybiškai organizuoti įvairias veiklas, skirtas miestiečiams.  </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Išskirtinis dėmesys praėjusiais metai buvo skirtas aplinkosaugai. Metų pradžioje Lietuvą sudrebinus UAB „</w:t>
      </w:r>
      <w:proofErr w:type="spellStart"/>
      <w:r w:rsidRPr="00A51224">
        <w:rPr>
          <w:color w:val="000000"/>
          <w:shd w:val="clear" w:color="auto" w:fill="FFFFFF"/>
        </w:rPr>
        <w:t>Grigeo</w:t>
      </w:r>
      <w:proofErr w:type="spellEnd"/>
      <w:r w:rsidRPr="00A51224">
        <w:rPr>
          <w:color w:val="000000"/>
          <w:shd w:val="clear" w:color="auto" w:fill="FFFFFF"/>
        </w:rPr>
        <w:t xml:space="preserve"> Klaipėda“ nuotekų skandalui </w:t>
      </w:r>
      <w:r w:rsidR="00CD5030">
        <w:rPr>
          <w:color w:val="000000"/>
          <w:shd w:val="clear" w:color="auto" w:fill="FFFFFF"/>
        </w:rPr>
        <w:t>S</w:t>
      </w:r>
      <w:r w:rsidRPr="00A51224">
        <w:rPr>
          <w:color w:val="000000"/>
          <w:shd w:val="clear" w:color="auto" w:fill="FFFFFF"/>
        </w:rPr>
        <w:t>avivaldybės administracija kartu su savivaldybės valdoma bendrove AB „Klaipėdos vand</w:t>
      </w:r>
      <w:r w:rsidR="00CD5030">
        <w:rPr>
          <w:color w:val="000000"/>
          <w:shd w:val="clear" w:color="auto" w:fill="FFFFFF"/>
        </w:rPr>
        <w:t>uo</w:t>
      </w:r>
      <w:r w:rsidRPr="00A51224">
        <w:rPr>
          <w:color w:val="000000"/>
          <w:shd w:val="clear" w:color="auto" w:fill="FFFFFF"/>
        </w:rPr>
        <w:t>“, perinamuoju laikotarpiu per</w:t>
      </w:r>
      <w:r w:rsidR="00CD5030">
        <w:rPr>
          <w:color w:val="000000"/>
          <w:shd w:val="clear" w:color="auto" w:fill="FFFFFF"/>
        </w:rPr>
        <w:t>ė</w:t>
      </w:r>
      <w:r w:rsidRPr="00A51224">
        <w:rPr>
          <w:color w:val="000000"/>
          <w:shd w:val="clear" w:color="auto" w:fill="FFFFFF"/>
        </w:rPr>
        <w:t>musia bendrovės nuotekų valymą, aktyviai dalyvavo, kad būtų įgyvendinti technologiniai sprendiniai</w:t>
      </w:r>
      <w:r w:rsidR="00CD5030">
        <w:rPr>
          <w:color w:val="000000"/>
          <w:shd w:val="clear" w:color="auto" w:fill="FFFFFF"/>
        </w:rPr>
        <w:t>,</w:t>
      </w:r>
      <w:r w:rsidRPr="00A51224">
        <w:rPr>
          <w:color w:val="000000"/>
          <w:shd w:val="clear" w:color="auto" w:fill="FFFFFF"/>
        </w:rPr>
        <w:t xml:space="preserve"> užtikrinantys tinkamą UAB „</w:t>
      </w:r>
      <w:proofErr w:type="spellStart"/>
      <w:r w:rsidRPr="00A51224">
        <w:rPr>
          <w:color w:val="000000"/>
          <w:shd w:val="clear" w:color="auto" w:fill="FFFFFF"/>
        </w:rPr>
        <w:t>Grigeo</w:t>
      </w:r>
      <w:proofErr w:type="spellEnd"/>
      <w:r w:rsidRPr="00A51224">
        <w:rPr>
          <w:color w:val="000000"/>
          <w:shd w:val="clear" w:color="auto" w:fill="FFFFFF"/>
        </w:rPr>
        <w:t xml:space="preserve"> Klaipėda“ nuotekų išvalymą. AB „Klaipėdos vand</w:t>
      </w:r>
      <w:r w:rsidR="00CD5030">
        <w:rPr>
          <w:color w:val="000000"/>
          <w:shd w:val="clear" w:color="auto" w:fill="FFFFFF"/>
        </w:rPr>
        <w:t>uo</w:t>
      </w:r>
      <w:r w:rsidRPr="00A51224">
        <w:rPr>
          <w:color w:val="000000"/>
          <w:shd w:val="clear" w:color="auto" w:fill="FFFFFF"/>
        </w:rPr>
        <w:t>“ tapo lyder</w:t>
      </w:r>
      <w:r w:rsidR="00BC5198">
        <w:rPr>
          <w:color w:val="000000"/>
          <w:shd w:val="clear" w:color="auto" w:fill="FFFFFF"/>
        </w:rPr>
        <w:t>e</w:t>
      </w:r>
      <w:r w:rsidRPr="00A51224">
        <w:rPr>
          <w:color w:val="000000"/>
          <w:shd w:val="clear" w:color="auto" w:fill="FFFFFF"/>
        </w:rPr>
        <w:t xml:space="preserve"> diegiant kvapų valdymo priemones Lietuvoje. Praėjusiais metais </w:t>
      </w:r>
      <w:r w:rsidR="00BC5198">
        <w:rPr>
          <w:color w:val="000000"/>
          <w:shd w:val="clear" w:color="auto" w:fill="FFFFFF"/>
        </w:rPr>
        <w:t>bendrovė</w:t>
      </w:r>
      <w:r w:rsidRPr="00A51224">
        <w:rPr>
          <w:color w:val="000000"/>
          <w:shd w:val="clear" w:color="auto" w:fill="FFFFFF"/>
        </w:rPr>
        <w:t xml:space="preserve"> gamybos procese įdiegė priemones</w:t>
      </w:r>
      <w:r w:rsidR="00BC5198">
        <w:rPr>
          <w:color w:val="000000"/>
          <w:shd w:val="clear" w:color="auto" w:fill="FFFFFF"/>
        </w:rPr>
        <w:t>,</w:t>
      </w:r>
      <w:r w:rsidRPr="00A51224">
        <w:rPr>
          <w:color w:val="000000"/>
          <w:shd w:val="clear" w:color="auto" w:fill="FFFFFF"/>
        </w:rPr>
        <w:t xml:space="preserve"> sumažinančias kvapų susidarymą 3</w:t>
      </w:r>
      <w:r w:rsidR="00BC5198">
        <w:rPr>
          <w:color w:val="000000"/>
          <w:shd w:val="clear" w:color="auto" w:fill="FFFFFF"/>
        </w:rPr>
        <w:t>–</w:t>
      </w:r>
      <w:r w:rsidRPr="00A51224">
        <w:rPr>
          <w:color w:val="000000"/>
          <w:shd w:val="clear" w:color="auto" w:fill="FFFFFF"/>
        </w:rPr>
        <w:t xml:space="preserve">10 kartų. Investicijos į tolimesnes kvapų mažinimo priemones numatytos ir ateinančiais metais. </w:t>
      </w:r>
      <w:bookmarkStart w:id="3" w:name="_Hlk65221072"/>
      <w:r w:rsidRPr="00A51224">
        <w:rPr>
          <w:color w:val="000000"/>
          <w:shd w:val="clear" w:color="auto" w:fill="FFFFFF"/>
        </w:rPr>
        <w:t>Ambicingą kvapų mažinimo priemonių planą parengė ir pradėjo įgyvendinti AB „Klaipėdos nafta“, didesnes investicijas į kvapų mažinimą dėti pavyko įtikinti ir UAB „</w:t>
      </w:r>
      <w:proofErr w:type="spellStart"/>
      <w:r w:rsidRPr="00A51224">
        <w:rPr>
          <w:color w:val="000000"/>
          <w:shd w:val="clear" w:color="auto" w:fill="FFFFFF"/>
        </w:rPr>
        <w:t>Mestila</w:t>
      </w:r>
      <w:proofErr w:type="spellEnd"/>
      <w:r w:rsidRPr="00A51224">
        <w:rPr>
          <w:color w:val="000000"/>
          <w:shd w:val="clear" w:color="auto" w:fill="FFFFFF"/>
        </w:rPr>
        <w:t>“</w:t>
      </w:r>
      <w:r w:rsidR="00C87A56">
        <w:rPr>
          <w:color w:val="000000"/>
          <w:shd w:val="clear" w:color="auto" w:fill="FFFFFF"/>
        </w:rPr>
        <w:t xml:space="preserve"> </w:t>
      </w:r>
      <w:r w:rsidR="00C87A56" w:rsidRPr="008A67E8">
        <w:rPr>
          <w:color w:val="000000"/>
          <w:shd w:val="clear" w:color="auto" w:fill="FFFFFF"/>
        </w:rPr>
        <w:t>bei AB „Klaipėdos baldai“</w:t>
      </w:r>
      <w:r w:rsidRPr="008A67E8">
        <w:rPr>
          <w:color w:val="000000"/>
          <w:shd w:val="clear" w:color="auto" w:fill="FFFFFF"/>
        </w:rPr>
        <w:t>.</w:t>
      </w:r>
      <w:r w:rsidRPr="00A51224">
        <w:rPr>
          <w:color w:val="000000"/>
          <w:shd w:val="clear" w:color="auto" w:fill="FFFFFF"/>
        </w:rPr>
        <w:t xml:space="preserve"> Į konstruktyvią diskusiją dėl taršos mažinimo pavyko įtraukti visas stambiausias miesto įmones, kol pagaliau buvo par</w:t>
      </w:r>
      <w:r w:rsidR="00BC5198">
        <w:rPr>
          <w:color w:val="000000"/>
          <w:shd w:val="clear" w:color="auto" w:fill="FFFFFF"/>
        </w:rPr>
        <w:t>engta</w:t>
      </w:r>
      <w:r w:rsidRPr="00A51224">
        <w:rPr>
          <w:color w:val="000000"/>
          <w:shd w:val="clear" w:color="auto" w:fill="FFFFFF"/>
        </w:rPr>
        <w:t xml:space="preserve"> ir </w:t>
      </w:r>
      <w:r w:rsidR="00BC5198">
        <w:rPr>
          <w:color w:val="000000"/>
          <w:shd w:val="clear" w:color="auto" w:fill="FFFFFF"/>
        </w:rPr>
        <w:t>S</w:t>
      </w:r>
      <w:r w:rsidRPr="00A51224">
        <w:rPr>
          <w:color w:val="000000"/>
          <w:shd w:val="clear" w:color="auto" w:fill="FFFFFF"/>
        </w:rPr>
        <w:t xml:space="preserve">avivaldybės tarybai pateikta svarstyti Klaipėdos miesto savivaldybės aplinkos oro kokybės valdymo 2021–2023 metų programa. </w:t>
      </w:r>
    </w:p>
    <w:bookmarkEnd w:id="3"/>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Didelį dėmesį </w:t>
      </w:r>
      <w:r w:rsidR="00BC5198">
        <w:rPr>
          <w:color w:val="000000"/>
          <w:shd w:val="clear" w:color="auto" w:fill="FFFFFF"/>
        </w:rPr>
        <w:t>S</w:t>
      </w:r>
      <w:r w:rsidRPr="00A51224">
        <w:rPr>
          <w:color w:val="000000"/>
          <w:shd w:val="clear" w:color="auto" w:fill="FFFFFF"/>
        </w:rPr>
        <w:t xml:space="preserve">avivaldybės administracija skyrė ir nuo jos tiesiogiai priklausančioms aplinkos taršą mažinančioms priemonėms. 2020 metais buvo pritarta Naujos viešojo transporto rūšies diegimo Klaipėdos mieste gairėms, kurios įgalino Savivaldybės strateginiame veiklos plane suplanuoti priemones, susijusias su darnaus judumo strategijos įgyvendinimu – transporto valdymo žaliosios bangos principu sistemos veikimą miesto pagrindinėse gatvėse, greitojo autobusų eismo sistemos įrengimą Taikos prospekte ir ekologiškų viešojo transporto priemonių įsigijimą.  </w:t>
      </w:r>
    </w:p>
    <w:p w:rsidR="00A51224" w:rsidRP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2021 m. metais laukia ne mažiau svarbūs darbai – tikimasi galutinai suderinti ir Savivaldybės tarybai pateikti tvirtinti </w:t>
      </w:r>
      <w:r w:rsidR="00BC5198">
        <w:rPr>
          <w:color w:val="000000"/>
          <w:shd w:val="clear" w:color="auto" w:fill="FFFFFF"/>
        </w:rPr>
        <w:t xml:space="preserve">Klaipėdos </w:t>
      </w:r>
      <w:r w:rsidRPr="00A51224">
        <w:rPr>
          <w:color w:val="000000"/>
          <w:shd w:val="clear" w:color="auto" w:fill="FFFFFF"/>
        </w:rPr>
        <w:t xml:space="preserve">miesto bendrąjį planą, kuris leistų labiau atverti miestą investicijoms, patvirtinti </w:t>
      </w:r>
      <w:r w:rsidR="00BC5198">
        <w:rPr>
          <w:color w:val="000000"/>
          <w:shd w:val="clear" w:color="auto" w:fill="FFFFFF"/>
        </w:rPr>
        <w:t>Klaipėdos</w:t>
      </w:r>
      <w:r w:rsidR="00BC5198" w:rsidRPr="00A51224">
        <w:rPr>
          <w:color w:val="000000"/>
          <w:shd w:val="clear" w:color="auto" w:fill="FFFFFF"/>
        </w:rPr>
        <w:t xml:space="preserve"> </w:t>
      </w:r>
      <w:r w:rsidRPr="00A51224">
        <w:rPr>
          <w:color w:val="000000"/>
          <w:shd w:val="clear" w:color="auto" w:fill="FFFFFF"/>
        </w:rPr>
        <w:t>miesto strateginį plėtros planą iki 2030 metų, aktyviai dalyvauti rengiant Klaipėdos regiono plėtros planą, suformuosiantį regioninę 2021</w:t>
      </w:r>
      <w:r w:rsidR="00BC5198">
        <w:rPr>
          <w:color w:val="000000"/>
          <w:shd w:val="clear" w:color="auto" w:fill="FFFFFF"/>
        </w:rPr>
        <w:t>–</w:t>
      </w:r>
      <w:r w:rsidRPr="00A51224">
        <w:rPr>
          <w:color w:val="000000"/>
          <w:shd w:val="clear" w:color="auto" w:fill="FFFFFF"/>
        </w:rPr>
        <w:t xml:space="preserve">2027 metų ES lėšų </w:t>
      </w:r>
      <w:r w:rsidRPr="00A51224">
        <w:rPr>
          <w:color w:val="000000"/>
          <w:shd w:val="clear" w:color="auto" w:fill="FFFFFF"/>
        </w:rPr>
        <w:lastRenderedPageBreak/>
        <w:t xml:space="preserve">panaudojimo strategiją, bendradarbiaujant su partneriais tęsti Klaipėdos miesto ekonominės plėtros strategijoje numatytų veiksmų įgyvendinimą. </w:t>
      </w:r>
    </w:p>
    <w:p w:rsidR="00A51224" w:rsidRDefault="00A51224" w:rsidP="00A51224">
      <w:pPr>
        <w:spacing w:line="216" w:lineRule="auto"/>
        <w:ind w:firstLine="709"/>
        <w:jc w:val="both"/>
        <w:rPr>
          <w:color w:val="000000"/>
          <w:shd w:val="clear" w:color="auto" w:fill="FFFFFF"/>
        </w:rPr>
      </w:pPr>
      <w:r w:rsidRPr="00A51224">
        <w:rPr>
          <w:color w:val="000000"/>
          <w:shd w:val="clear" w:color="auto" w:fill="FFFFFF"/>
        </w:rPr>
        <w:t xml:space="preserve">Savivaldybės administracija kviečia visus susitelkti kryptingam darbui siekiant </w:t>
      </w:r>
      <w:r w:rsidR="001C188B">
        <w:rPr>
          <w:color w:val="000000"/>
          <w:shd w:val="clear" w:color="auto" w:fill="FFFFFF"/>
        </w:rPr>
        <w:t>S</w:t>
      </w:r>
      <w:r w:rsidRPr="00A51224">
        <w:rPr>
          <w:color w:val="000000"/>
          <w:shd w:val="clear" w:color="auto" w:fill="FFFFFF"/>
        </w:rPr>
        <w:t>avivaldybės tarybos patvirtintos miesto vizijos – tapti veržliu, sumaniu ir įtraukiu miestu.</w:t>
      </w:r>
    </w:p>
    <w:p w:rsidR="0005682D" w:rsidRPr="00B51D48" w:rsidRDefault="0005682D" w:rsidP="0005682D">
      <w:pPr>
        <w:ind w:firstLine="709"/>
        <w:jc w:val="both"/>
      </w:pPr>
    </w:p>
    <w:p w:rsidR="0005682D" w:rsidRPr="00B51D48" w:rsidRDefault="0005682D" w:rsidP="00520273">
      <w:pPr>
        <w:tabs>
          <w:tab w:val="left" w:pos="7655"/>
        </w:tabs>
        <w:spacing w:line="216" w:lineRule="auto"/>
        <w:jc w:val="both"/>
        <w:rPr>
          <w:color w:val="000000"/>
          <w:shd w:val="clear" w:color="auto" w:fill="FFFFFF"/>
        </w:rPr>
      </w:pPr>
      <w:r w:rsidRPr="00B51D48">
        <w:rPr>
          <w:color w:val="000000"/>
          <w:shd w:val="clear" w:color="auto" w:fill="FFFFFF"/>
        </w:rPr>
        <w:t>Savivaldybės administracijos direktorius</w:t>
      </w:r>
      <w:r w:rsidRPr="00B51D48">
        <w:rPr>
          <w:color w:val="000000"/>
          <w:shd w:val="clear" w:color="auto" w:fill="FFFFFF"/>
        </w:rPr>
        <w:tab/>
        <w:t>Gintaras Neniškis</w:t>
      </w:r>
    </w:p>
    <w:p w:rsidR="0005682D" w:rsidRPr="00B51D48" w:rsidRDefault="0005682D" w:rsidP="0005682D">
      <w:pPr>
        <w:ind w:firstLine="709"/>
        <w:jc w:val="both"/>
      </w:pPr>
    </w:p>
    <w:p w:rsidR="00283647" w:rsidRPr="00B51D48" w:rsidRDefault="00283647">
      <w:pPr>
        <w:spacing w:after="200" w:line="276" w:lineRule="auto"/>
      </w:pPr>
      <w:r w:rsidRPr="00B51D48">
        <w:br w:type="page"/>
      </w:r>
    </w:p>
    <w:p w:rsidR="0005682D" w:rsidRPr="00B51D48" w:rsidRDefault="0005682D" w:rsidP="0005682D">
      <w:pPr>
        <w:ind w:firstLine="709"/>
        <w:jc w:val="both"/>
      </w:pPr>
      <w:r w:rsidRPr="00B51D48">
        <w:lastRenderedPageBreak/>
        <w:t>Toliau pateikiama Savivaldybės administracijos veiklos ataskaita pagal pagrindines sritis: bendrosios valdymo funkcijos, miesto vystymas, miesto priežiūra, paslaugos gyventojams, ugdymas ir kultūra.</w:t>
      </w:r>
    </w:p>
    <w:p w:rsidR="00283647" w:rsidRPr="00B51D48" w:rsidRDefault="00283647" w:rsidP="00283647">
      <w:pPr>
        <w:jc w:val="center"/>
        <w:rPr>
          <w:b/>
        </w:rPr>
      </w:pPr>
    </w:p>
    <w:p w:rsidR="0005682D" w:rsidRPr="00B51D48" w:rsidRDefault="0005682D" w:rsidP="00283647">
      <w:pPr>
        <w:jc w:val="center"/>
        <w:rPr>
          <w:b/>
        </w:rPr>
      </w:pPr>
      <w:r w:rsidRPr="00B51D48">
        <w:rPr>
          <w:b/>
        </w:rPr>
        <w:t>BENDROSIOS VALDYMO FUNKCIJOS</w:t>
      </w:r>
    </w:p>
    <w:p w:rsidR="0005682D" w:rsidRPr="00B51D48" w:rsidRDefault="0005682D" w:rsidP="00283647">
      <w:pPr>
        <w:jc w:val="center"/>
        <w:rPr>
          <w:b/>
        </w:rPr>
      </w:pPr>
    </w:p>
    <w:p w:rsidR="0005682D" w:rsidRPr="00B51D48" w:rsidRDefault="0005682D" w:rsidP="00283647">
      <w:pPr>
        <w:jc w:val="center"/>
        <w:rPr>
          <w:b/>
        </w:rPr>
      </w:pPr>
      <w:r w:rsidRPr="00B51D48">
        <w:rPr>
          <w:b/>
        </w:rPr>
        <w:t>Strateginis planavimas</w:t>
      </w:r>
    </w:p>
    <w:p w:rsidR="0005682D" w:rsidRPr="00B51D48" w:rsidRDefault="0005682D" w:rsidP="0005682D">
      <w:pPr>
        <w:ind w:firstLine="851"/>
        <w:jc w:val="both"/>
        <w:rPr>
          <w:b/>
        </w:rPr>
      </w:pPr>
    </w:p>
    <w:p w:rsidR="0005682D" w:rsidRPr="00B51D48" w:rsidRDefault="00B51D48" w:rsidP="0005682D">
      <w:pPr>
        <w:ind w:firstLine="709"/>
        <w:jc w:val="both"/>
      </w:pPr>
      <w:r w:rsidRPr="00B51D48">
        <w:t>Klaipėdos miesto s</w:t>
      </w:r>
      <w:r w:rsidR="0005682D" w:rsidRPr="00B51D48">
        <w:t xml:space="preserve">avivaldybės administracija </w:t>
      </w:r>
      <w:r w:rsidRPr="00B51D48">
        <w:t xml:space="preserve">(toliau – KMSA) </w:t>
      </w:r>
      <w:r w:rsidR="0005682D" w:rsidRPr="00B51D48">
        <w:t>2020 m. organizavo  Klaipėdos miesto savivaldybės 2021</w:t>
      </w:r>
      <w:r w:rsidR="00283647" w:rsidRPr="00B51D48">
        <w:t>–</w:t>
      </w:r>
      <w:r w:rsidR="0005682D" w:rsidRPr="00B51D48">
        <w:t>2030 metų strategin</w:t>
      </w:r>
      <w:r w:rsidRPr="00B51D48">
        <w:t>io</w:t>
      </w:r>
      <w:r w:rsidR="0005682D" w:rsidRPr="00B51D48">
        <w:t xml:space="preserve"> plėtros plano (toliau – SPP) rengimą, Klaipėdos miesto savivaldybės tarybos </w:t>
      </w:r>
      <w:r w:rsidRPr="00B51D48">
        <w:t xml:space="preserve">(toliau – Savivaldybės taryba) 2020 m. rugsėjo 4 d. </w:t>
      </w:r>
      <w:r w:rsidR="0005682D" w:rsidRPr="00B51D48">
        <w:t>sprendimu Nr. T2-230 patvirtinta SPP koncepcija. Į darbo grupių (Aplinkos apsaugos, Ekonominės ir verslo aplinkos, Socialinės aplinkos, Švietimo, sporto ir kultūros, Urbanistinio planavimo ir infrastruktūros, Viešojo sektoriaus) veiklą įsi</w:t>
      </w:r>
      <w:r w:rsidRPr="00B51D48">
        <w:t>traukė</w:t>
      </w:r>
      <w:r w:rsidR="0005682D" w:rsidRPr="00B51D48">
        <w:t xml:space="preserve"> apie 150 asmenų iš </w:t>
      </w:r>
      <w:r w:rsidRPr="00B51D48">
        <w:t>KMSA</w:t>
      </w:r>
      <w:r w:rsidR="0005682D" w:rsidRPr="00B51D48">
        <w:t xml:space="preserve">, </w:t>
      </w:r>
      <w:r w:rsidRPr="00B51D48">
        <w:t>S</w:t>
      </w:r>
      <w:r w:rsidR="0005682D" w:rsidRPr="00B51D48">
        <w:t xml:space="preserve">avivaldybės tarybos, mieste veikiančių įstaigų, įmonių, asocijuotų struktūrų, bendruomenių. SPP numatoma teikti </w:t>
      </w:r>
      <w:r w:rsidRPr="00B51D48">
        <w:t>S</w:t>
      </w:r>
      <w:r w:rsidR="0005682D" w:rsidRPr="00B51D48">
        <w:t>avivaldybės tarybai tvirtinti 2021 m.</w:t>
      </w:r>
    </w:p>
    <w:p w:rsidR="0005682D" w:rsidRPr="00B51D48" w:rsidRDefault="0005682D" w:rsidP="0005682D">
      <w:pPr>
        <w:ind w:firstLine="709"/>
        <w:jc w:val="both"/>
        <w:rPr>
          <w:lang w:eastAsia="lt-LT"/>
        </w:rPr>
      </w:pPr>
      <w:r w:rsidRPr="00B51D48">
        <w:t>Parengta Klaipėdos miesto savivaldybės 2020</w:t>
      </w:r>
      <w:r w:rsidR="00B51D48" w:rsidRPr="00B51D48">
        <w:t>–</w:t>
      </w:r>
      <w:r w:rsidRPr="00B51D48">
        <w:t xml:space="preserve">2022 metų strateginio veiklos plano ataskaita, kuri yra šios ataskaitos sudėtinė dalis. </w:t>
      </w:r>
      <w:r w:rsidR="00B51D48" w:rsidRPr="00B51D48">
        <w:rPr>
          <w:lang w:eastAsia="lt-LT"/>
        </w:rPr>
        <w:t>KMSA</w:t>
      </w:r>
      <w:r w:rsidRPr="00B51D48">
        <w:rPr>
          <w:lang w:eastAsia="lt-LT"/>
        </w:rPr>
        <w:t xml:space="preserve"> 2020 m. siekė 3 strateginių tikslų ir vykdė 12 Klaipėdos miesto savivaldybės 2020</w:t>
      </w:r>
      <w:r w:rsidR="00B51D48" w:rsidRPr="00B51D48">
        <w:rPr>
          <w:lang w:eastAsia="lt-LT"/>
        </w:rPr>
        <w:t>–</w:t>
      </w:r>
      <w:r w:rsidRPr="00B51D48">
        <w:rPr>
          <w:lang w:eastAsia="lt-LT"/>
        </w:rPr>
        <w:t>2022 m</w:t>
      </w:r>
      <w:r w:rsidR="00B51D48" w:rsidRPr="00B51D48">
        <w:rPr>
          <w:lang w:eastAsia="lt-LT"/>
        </w:rPr>
        <w:t>etų</w:t>
      </w:r>
      <w:r w:rsidRPr="00B51D48">
        <w:rPr>
          <w:lang w:eastAsia="lt-LT"/>
        </w:rPr>
        <w:t xml:space="preserve"> strateginio veiklos plano (patvirtinto </w:t>
      </w:r>
      <w:r w:rsidR="00B51D48" w:rsidRPr="00B51D48">
        <w:rPr>
          <w:lang w:eastAsia="lt-LT"/>
        </w:rPr>
        <w:t>S</w:t>
      </w:r>
      <w:r w:rsidRPr="00B51D48">
        <w:rPr>
          <w:lang w:eastAsia="lt-LT"/>
        </w:rPr>
        <w:t>avivaldybės tarybos 2020 m. vasario 27 d. sprendimu Nr. T2-33) programų.</w:t>
      </w:r>
    </w:p>
    <w:p w:rsidR="0005682D" w:rsidRPr="00B51D48" w:rsidRDefault="0005682D" w:rsidP="0005682D">
      <w:pPr>
        <w:ind w:firstLine="709"/>
        <w:jc w:val="both"/>
        <w:rPr>
          <w:lang w:eastAsia="lt-LT"/>
        </w:rPr>
      </w:pPr>
      <w:r w:rsidRPr="00B51D48">
        <w:rPr>
          <w:lang w:eastAsia="lt-LT"/>
        </w:rPr>
        <w:t xml:space="preserve"> Atlikus minėtų programų įgyvendinimo analizę, nustatyta, kad 2020 m. įvykdytų pagal planą priemonių ir papriemonių buvo 323 (74,25 proc.), iš dalies įvykdytos – 86 (19,77 proc.), neįvykdyta – 26 (5,98 proc.)</w:t>
      </w:r>
      <w:r w:rsidR="00494559">
        <w:rPr>
          <w:lang w:eastAsia="lt-LT"/>
        </w:rPr>
        <w:t>.</w:t>
      </w:r>
    </w:p>
    <w:p w:rsidR="0005682D" w:rsidRPr="00B51D48" w:rsidRDefault="0005682D" w:rsidP="0005682D">
      <w:pPr>
        <w:ind w:firstLine="709"/>
        <w:jc w:val="both"/>
      </w:pPr>
      <w:r w:rsidRPr="00B51D48">
        <w:t>Strateginio veiklos plano efekto ir rezultatų vertinimo kriterijų planuotų ir pasiektų reikšmių duomenys pateikiami 1 lentelėje.</w:t>
      </w: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1"/>
        <w:gridCol w:w="2412"/>
        <w:gridCol w:w="2837"/>
      </w:tblGrid>
      <w:tr w:rsidR="0005682D" w:rsidRPr="00B51D48" w:rsidTr="001E52F8">
        <w:trPr>
          <w:cantSplit/>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5682D" w:rsidRPr="00B51D48" w:rsidRDefault="0005682D">
            <w:pPr>
              <w:ind w:firstLine="284"/>
              <w:jc w:val="center"/>
              <w:rPr>
                <w:b/>
                <w:bCs/>
                <w:noProof/>
                <w:lang w:eastAsia="ru-RU"/>
              </w:rPr>
            </w:pPr>
            <w:r w:rsidRPr="00B51D48">
              <w:rPr>
                <w:b/>
                <w:lang w:eastAsia="ru-RU"/>
              </w:rPr>
              <w:t>01 STRATEGINIO TIKSLO – DIDINTI MIESTO KONKURENCINGUMĄ, KRYPTINGAI VYSTANT INFRASTRUKTŪRĄ IR SUDARANT PALANKI</w:t>
            </w:r>
            <w:r w:rsidR="00B51D48" w:rsidRPr="00B51D48">
              <w:rPr>
                <w:b/>
                <w:lang w:eastAsia="ru-RU"/>
              </w:rPr>
              <w:t>A</w:t>
            </w:r>
            <w:r w:rsidRPr="00B51D48">
              <w:rPr>
                <w:b/>
                <w:lang w:eastAsia="ru-RU"/>
              </w:rPr>
              <w:t>S SĄLYGAS VERSLUI REZULTATAI</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B51D48">
            <w:pPr>
              <w:jc w:val="center"/>
              <w:rPr>
                <w:bCs/>
                <w:noProof/>
                <w:lang w:eastAsia="ru-RU"/>
              </w:rPr>
            </w:pPr>
            <w:bookmarkStart w:id="4" w:name="_Hlk33083219"/>
            <w:r w:rsidRPr="00B51D48">
              <w:rPr>
                <w:lang w:eastAsia="ru-RU"/>
              </w:rPr>
              <w:t>Kriterijaus pavadinimas, mato vnt.</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B51D48">
            <w:pPr>
              <w:jc w:val="center"/>
              <w:rPr>
                <w:lang w:eastAsia="ru-RU"/>
              </w:rPr>
            </w:pPr>
            <w:r w:rsidRPr="00B51D48">
              <w:rPr>
                <w:lang w:eastAsia="ru-RU"/>
              </w:rPr>
              <w:t>Kriterijaus planinė reikšmė 2020 metais</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B51D48">
            <w:pPr>
              <w:jc w:val="center"/>
              <w:rPr>
                <w:lang w:eastAsia="ru-RU"/>
              </w:rPr>
            </w:pPr>
            <w:r w:rsidRPr="00B51D48">
              <w:rPr>
                <w:lang w:eastAsia="ru-RU"/>
              </w:rPr>
              <w:t>Kriterijaus faktinė reikšmė 2020 metais</w:t>
            </w:r>
          </w:p>
        </w:tc>
      </w:tr>
      <w:tr w:rsidR="0005682D" w:rsidRPr="00B51D48" w:rsidTr="001E52F8">
        <w:trPr>
          <w:cantSplit/>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682D" w:rsidRPr="00B51D48" w:rsidRDefault="0005682D" w:rsidP="00B51D48">
            <w:pPr>
              <w:ind w:firstLine="9"/>
              <w:jc w:val="center"/>
              <w:rPr>
                <w:b/>
                <w:lang w:eastAsia="ru-RU"/>
              </w:rPr>
            </w:pPr>
            <w:r w:rsidRPr="00B51D48">
              <w:rPr>
                <w:b/>
                <w:lang w:eastAsia="ru-RU"/>
              </w:rPr>
              <w:t xml:space="preserve">Miesto urbanistinio planavimo programa (Nr. 01) </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Sraopastraipa"/>
              <w:spacing w:after="0" w:line="240" w:lineRule="auto"/>
              <w:ind w:left="0"/>
              <w:rPr>
                <w:rFonts w:ascii="Times New Roman" w:hAnsi="Times New Roman" w:cs="Times New Roman"/>
                <w:b/>
                <w:sz w:val="24"/>
                <w:szCs w:val="24"/>
                <w:lang w:eastAsia="ru-RU"/>
              </w:rPr>
            </w:pPr>
            <w:r w:rsidRPr="00B51D48">
              <w:rPr>
                <w:rFonts w:ascii="Times New Roman" w:hAnsi="Times New Roman" w:cs="Times New Roman"/>
                <w:sz w:val="24"/>
                <w:szCs w:val="24"/>
                <w:lang w:eastAsia="ru-RU"/>
              </w:rPr>
              <w:t xml:space="preserve">Suderintų teritorijų planavimo dokumentų (specialiųjų planų, detaliųjų planų) skaičius, vnt.  </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26</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tabs>
                <w:tab w:val="left" w:pos="597"/>
              </w:tabs>
              <w:jc w:val="center"/>
              <w:rPr>
                <w:lang w:eastAsia="ru-RU"/>
              </w:rPr>
            </w:pPr>
            <w:r w:rsidRPr="00B51D48">
              <w:rPr>
                <w:lang w:eastAsia="ru-RU"/>
              </w:rPr>
              <w:t>39</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b/>
                <w:lang w:eastAsia="ru-RU"/>
              </w:rPr>
            </w:pPr>
            <w:r w:rsidRPr="00B51D48">
              <w:rPr>
                <w:lang w:eastAsia="ru-RU"/>
              </w:rPr>
              <w:t>Visuomenės reikmėms atlaisvintos teritorijos plotas per ataskaitinį laikotarpį, ha</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1,92</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bCs/>
                <w:lang w:eastAsia="ru-RU"/>
              </w:rPr>
              <w:t>0,40</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b/>
                <w:lang w:eastAsia="ru-RU"/>
              </w:rPr>
            </w:pPr>
            <w:r w:rsidRPr="00B51D48">
              <w:rPr>
                <w:lang w:eastAsia="ru-RU"/>
              </w:rPr>
              <w:t>Atnaujintas topografinių duomenų bazės plotas, ha</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noProof/>
                <w:lang w:eastAsia="ru-RU"/>
              </w:rPr>
            </w:pPr>
            <w:r w:rsidRPr="00B51D48">
              <w:rPr>
                <w:noProof/>
                <w:lang w:eastAsia="ru-RU"/>
              </w:rPr>
              <w:t>2 400</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
                <w:bCs/>
                <w:noProof/>
                <w:lang w:eastAsia="ru-RU"/>
              </w:rPr>
            </w:pPr>
            <w:r w:rsidRPr="00B51D48">
              <w:rPr>
                <w:noProof/>
                <w:lang w:eastAsia="ru-RU"/>
              </w:rPr>
              <w:t>2 400</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b/>
                <w:noProof/>
                <w:lang w:eastAsia="ru-RU"/>
              </w:rPr>
            </w:pPr>
            <w:r w:rsidRPr="00B51D48">
              <w:rPr>
                <w:noProof/>
                <w:lang w:eastAsia="ru-RU"/>
              </w:rPr>
              <w:t>Į Lietuvos Respublikos nekilnojamųjų vertybių registrą įtrauktų objektų arba objektų, kurių vertingosios savybės patikslintos, skaičius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24</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b/>
                <w:lang w:eastAsia="ru-RU"/>
              </w:rPr>
            </w:pPr>
            <w:r w:rsidRPr="00B51D48">
              <w:rPr>
                <w:lang w:eastAsia="ru-RU"/>
              </w:rPr>
              <w:t>Kultūros paveldo objektų, kuriems atlikti tvarkybos darbai, dalis nuo visų kultūros paveldo objektų,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8C6AD4">
            <w:pPr>
              <w:ind w:hanging="97"/>
              <w:jc w:val="center"/>
              <w:rPr>
                <w:lang w:eastAsia="ru-RU"/>
              </w:rPr>
            </w:pPr>
            <w:r>
              <w:rPr>
                <w:lang w:eastAsia="ru-RU"/>
              </w:rPr>
              <w:t>D</w:t>
            </w:r>
            <w:r w:rsidR="0005682D" w:rsidRPr="00B51D48">
              <w:rPr>
                <w:lang w:eastAsia="ru-RU"/>
              </w:rPr>
              <w:t>augiau nei 0,7</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1,90</w:t>
            </w:r>
          </w:p>
        </w:tc>
      </w:tr>
      <w:tr w:rsidR="0005682D" w:rsidRPr="00B51D48" w:rsidTr="001E52F8">
        <w:trPr>
          <w:cantSplit/>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682D" w:rsidRPr="00B51D48" w:rsidRDefault="0005682D" w:rsidP="00B51D48">
            <w:pPr>
              <w:ind w:firstLine="9"/>
              <w:jc w:val="center"/>
              <w:rPr>
                <w:b/>
                <w:lang w:eastAsia="ru-RU"/>
              </w:rPr>
            </w:pPr>
            <w:r w:rsidRPr="00B51D48">
              <w:rPr>
                <w:b/>
                <w:lang w:eastAsia="ru-RU"/>
              </w:rPr>
              <w:t>Ekonominės plėtros programa (Nr. 02)</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iCs/>
                <w:lang w:eastAsia="ru-RU"/>
              </w:rPr>
              <w:t>Klaipėdoje apsilankančių turistų skaičiaus didėjimas,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rFonts w:eastAsiaTheme="minorHAnsi"/>
                <w:color w:val="000000" w:themeColor="text1"/>
                <w:lang w:eastAsia="ru-RU"/>
              </w:rPr>
            </w:pPr>
            <w:r w:rsidRPr="00B51D48">
              <w:rPr>
                <w:rFonts w:eastAsiaTheme="minorHAnsi"/>
                <w:color w:val="000000" w:themeColor="text1"/>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rFonts w:eastAsia="Calibri"/>
                <w:lang w:eastAsia="ru-RU"/>
              </w:rPr>
            </w:pPr>
            <w:r w:rsidRPr="00B51D48">
              <w:rPr>
                <w:lang w:eastAsia="ru-RU"/>
              </w:rPr>
              <w:t>2,5</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b/>
                <w:iCs/>
                <w:lang w:eastAsia="ru-RU"/>
              </w:rPr>
            </w:pPr>
            <w:r w:rsidRPr="00B51D48">
              <w:rPr>
                <w:iCs/>
                <w:lang w:eastAsia="ru-RU"/>
              </w:rPr>
              <w:t>Visų Klaipėdos miesto apgyvendinimo įstaigų užimtumo pokytis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-2,40</w:t>
            </w:r>
          </w:p>
        </w:tc>
      </w:tr>
      <w:tr w:rsidR="0005682D" w:rsidRPr="00B51D48" w:rsidTr="001E52F8">
        <w:trPr>
          <w:cantSplit/>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682D" w:rsidRPr="00B51D48" w:rsidRDefault="0005682D">
            <w:pPr>
              <w:jc w:val="center"/>
              <w:rPr>
                <w:b/>
                <w:lang w:eastAsia="ru-RU"/>
              </w:rPr>
            </w:pPr>
            <w:r w:rsidRPr="00B51D48">
              <w:rPr>
                <w:b/>
                <w:lang w:eastAsia="ru-RU"/>
              </w:rPr>
              <w:t>Savivaldybės valdymo programa (Nr. 03)</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lastRenderedPageBreak/>
              <w:t>Teisiškai neįregistruoto turto skaičius nuo viso turto skaičiaus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16</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rFonts w:eastAsiaTheme="minorHAnsi"/>
                <w:lang w:eastAsia="ru-RU"/>
              </w:rPr>
            </w:pPr>
            <w:r w:rsidRPr="00B51D48">
              <w:rPr>
                <w:lang w:eastAsia="ru-RU"/>
              </w:rPr>
              <w:t>16,50</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rFonts w:eastAsia="Calibri"/>
                <w:lang w:eastAsia="ru-RU"/>
              </w:rPr>
            </w:pPr>
            <w:r w:rsidRPr="00B51D48">
              <w:rPr>
                <w:lang w:eastAsia="ru-RU"/>
              </w:rPr>
              <w:t>Teisiškai įregistruotų gatvių skaičius nuo faktiškai esančio gatvių skaičiaus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99</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rFonts w:eastAsiaTheme="minorHAnsi"/>
                <w:lang w:eastAsia="ru-RU"/>
              </w:rPr>
            </w:pPr>
            <w:r w:rsidRPr="00B51D48">
              <w:rPr>
                <w:rFonts w:eastAsiaTheme="minorHAnsi"/>
                <w:lang w:eastAsia="ru-RU"/>
              </w:rPr>
              <w:t>98</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rFonts w:eastAsia="Calibri"/>
                <w:lang w:eastAsia="ru-RU"/>
              </w:rPr>
            </w:pPr>
            <w:r w:rsidRPr="00B51D48">
              <w:rPr>
                <w:lang w:eastAsia="ru-RU"/>
              </w:rPr>
              <w:t>Nenaudojamo veikloje nekilnojamojo turto dalis, palyginti su visu savivaldybės nekilnojamuoju turtu, proc. (skaičiuojama pagal nekilnojamojo turto objektus)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0,35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0,35</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Savivaldybės kontroliuojamų įmonių rentabilumas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90</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90</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Savivaldybės administracijos darbuotojų kaita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highlight w:val="yellow"/>
                <w:lang w:eastAsia="ru-RU"/>
              </w:rPr>
            </w:pPr>
            <w:r w:rsidRPr="00B51D48">
              <w:rPr>
                <w:lang w:eastAsia="ru-RU"/>
              </w:rPr>
              <w:t>10</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6</w:t>
            </w:r>
          </w:p>
        </w:tc>
      </w:tr>
      <w:tr w:rsidR="0005682D" w:rsidRPr="00B51D48" w:rsidTr="001E52F8">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Perkeltų į elektroninę erdvę paslaugų kiekis</w:t>
            </w:r>
          </w:p>
          <w:p w:rsidR="0005682D" w:rsidRPr="00B51D48" w:rsidRDefault="0005682D">
            <w:pPr>
              <w:rPr>
                <w:bCs/>
                <w:lang w:eastAsia="ru-RU"/>
              </w:rPr>
            </w:pPr>
            <w:r w:rsidRPr="00B51D48">
              <w:rPr>
                <w:bCs/>
                <w:lang w:eastAsia="ru-RU"/>
              </w:rPr>
              <w:t>1 brandos lygio paslaugos</w:t>
            </w:r>
          </w:p>
          <w:p w:rsidR="0005682D" w:rsidRPr="00B51D48" w:rsidRDefault="0005682D">
            <w:pPr>
              <w:rPr>
                <w:bCs/>
                <w:lang w:eastAsia="ru-RU"/>
              </w:rPr>
            </w:pPr>
            <w:r w:rsidRPr="00B51D48">
              <w:rPr>
                <w:bCs/>
                <w:lang w:eastAsia="ru-RU"/>
              </w:rPr>
              <w:t>2 brandos lygio paslaugos</w:t>
            </w:r>
          </w:p>
          <w:p w:rsidR="0005682D" w:rsidRPr="00B51D48" w:rsidRDefault="0005682D">
            <w:pPr>
              <w:rPr>
                <w:bCs/>
                <w:lang w:eastAsia="ru-RU"/>
              </w:rPr>
            </w:pPr>
            <w:r w:rsidRPr="00B51D48">
              <w:rPr>
                <w:bCs/>
                <w:lang w:eastAsia="ru-RU"/>
              </w:rPr>
              <w:t>3 brandos lygio paslaugos</w:t>
            </w:r>
          </w:p>
          <w:p w:rsidR="0005682D" w:rsidRPr="00B51D48" w:rsidRDefault="0005682D">
            <w:pPr>
              <w:rPr>
                <w:bCs/>
                <w:lang w:eastAsia="ru-RU"/>
              </w:rPr>
            </w:pPr>
            <w:r w:rsidRPr="00B51D48">
              <w:rPr>
                <w:bCs/>
                <w:lang w:eastAsia="ru-RU"/>
              </w:rPr>
              <w:t>4 brandos lygio paslaugos</w:t>
            </w:r>
          </w:p>
          <w:p w:rsidR="0005682D" w:rsidRPr="00B51D48" w:rsidRDefault="0005682D">
            <w:pPr>
              <w:rPr>
                <w:b/>
                <w:bCs/>
                <w:lang w:eastAsia="ru-RU"/>
              </w:rPr>
            </w:pPr>
            <w:r w:rsidRPr="00B51D48">
              <w:rPr>
                <w:bCs/>
                <w:lang w:eastAsia="ru-RU"/>
              </w:rPr>
              <w:t>5 brandos lygio paslaugos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213</w:t>
            </w:r>
          </w:p>
          <w:p w:rsidR="0005682D" w:rsidRPr="00B51D48" w:rsidRDefault="0005682D">
            <w:pPr>
              <w:jc w:val="center"/>
              <w:rPr>
                <w:lang w:eastAsia="ru-RU"/>
              </w:rPr>
            </w:pPr>
            <w:r w:rsidRPr="00B51D48">
              <w:rPr>
                <w:lang w:eastAsia="ru-RU"/>
              </w:rPr>
              <w:t>27</w:t>
            </w:r>
          </w:p>
          <w:p w:rsidR="0005682D" w:rsidRPr="00B51D48" w:rsidRDefault="0005682D">
            <w:pPr>
              <w:jc w:val="center"/>
              <w:rPr>
                <w:lang w:eastAsia="ru-RU"/>
              </w:rPr>
            </w:pPr>
            <w:r w:rsidRPr="00B51D48">
              <w:rPr>
                <w:lang w:eastAsia="ru-RU"/>
              </w:rPr>
              <w:t>77</w:t>
            </w:r>
          </w:p>
          <w:p w:rsidR="0005682D" w:rsidRPr="00B51D48" w:rsidRDefault="0005682D">
            <w:pPr>
              <w:jc w:val="center"/>
              <w:rPr>
                <w:lang w:eastAsia="ru-RU"/>
              </w:rPr>
            </w:pPr>
            <w:r w:rsidRPr="00B51D48">
              <w:rPr>
                <w:lang w:eastAsia="ru-RU"/>
              </w:rPr>
              <w:t>61</w:t>
            </w:r>
          </w:p>
          <w:p w:rsidR="0005682D" w:rsidRPr="00B51D48" w:rsidRDefault="0005682D">
            <w:pPr>
              <w:jc w:val="center"/>
              <w:rPr>
                <w:lang w:eastAsia="ru-RU"/>
              </w:rPr>
            </w:pPr>
            <w:r w:rsidRPr="00B51D48">
              <w:rPr>
                <w:lang w:eastAsia="ru-RU"/>
              </w:rPr>
              <w:t>27</w:t>
            </w:r>
          </w:p>
          <w:p w:rsidR="0005682D" w:rsidRPr="00B51D48" w:rsidRDefault="0005682D">
            <w:pPr>
              <w:jc w:val="center"/>
              <w:rPr>
                <w:lang w:eastAsia="ru-RU"/>
              </w:rPr>
            </w:pPr>
            <w:r w:rsidRPr="00B51D48">
              <w:rPr>
                <w:lang w:eastAsia="ru-RU"/>
              </w:rPr>
              <w:t>21</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221</w:t>
            </w:r>
          </w:p>
          <w:p w:rsidR="0005682D" w:rsidRPr="00B51D48" w:rsidRDefault="0005682D">
            <w:pPr>
              <w:jc w:val="center"/>
              <w:rPr>
                <w:lang w:eastAsia="ru-RU"/>
              </w:rPr>
            </w:pPr>
            <w:r w:rsidRPr="00B51D48">
              <w:rPr>
                <w:lang w:eastAsia="ru-RU"/>
              </w:rPr>
              <w:t>22</w:t>
            </w:r>
          </w:p>
          <w:p w:rsidR="0005682D" w:rsidRPr="00B51D48" w:rsidRDefault="0005682D">
            <w:pPr>
              <w:jc w:val="center"/>
              <w:rPr>
                <w:lang w:eastAsia="ru-RU"/>
              </w:rPr>
            </w:pPr>
            <w:r w:rsidRPr="00B51D48">
              <w:rPr>
                <w:lang w:eastAsia="ru-RU"/>
              </w:rPr>
              <w:t>80</w:t>
            </w:r>
          </w:p>
          <w:p w:rsidR="0005682D" w:rsidRPr="00B51D48" w:rsidRDefault="0005682D">
            <w:pPr>
              <w:jc w:val="center"/>
              <w:rPr>
                <w:lang w:eastAsia="ru-RU"/>
              </w:rPr>
            </w:pPr>
            <w:r w:rsidRPr="00B51D48">
              <w:rPr>
                <w:lang w:eastAsia="ru-RU"/>
              </w:rPr>
              <w:t>57</w:t>
            </w:r>
          </w:p>
          <w:p w:rsidR="0005682D" w:rsidRPr="00B51D48" w:rsidRDefault="0005682D">
            <w:pPr>
              <w:jc w:val="center"/>
              <w:rPr>
                <w:lang w:eastAsia="ru-RU"/>
              </w:rPr>
            </w:pPr>
            <w:r w:rsidRPr="00B51D48">
              <w:rPr>
                <w:lang w:eastAsia="ru-RU"/>
              </w:rPr>
              <w:t>38</w:t>
            </w:r>
          </w:p>
          <w:p w:rsidR="0005682D" w:rsidRPr="00B51D48" w:rsidRDefault="0005682D">
            <w:pPr>
              <w:jc w:val="center"/>
              <w:rPr>
                <w:lang w:eastAsia="ru-RU"/>
              </w:rPr>
            </w:pPr>
            <w:r w:rsidRPr="00B51D48">
              <w:rPr>
                <w:lang w:eastAsia="ru-RU"/>
              </w:rPr>
              <w:t>24</w:t>
            </w:r>
          </w:p>
        </w:tc>
      </w:tr>
      <w:tr w:rsidR="0005682D" w:rsidRPr="00B51D48" w:rsidTr="001E52F8">
        <w:trPr>
          <w:cantSplit/>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05682D" w:rsidRPr="00B51D48" w:rsidRDefault="0005682D">
            <w:pPr>
              <w:rPr>
                <w:b/>
                <w:lang w:eastAsia="ru-RU"/>
              </w:rPr>
            </w:pPr>
            <w:r w:rsidRPr="00B51D48">
              <w:rPr>
                <w:b/>
                <w:lang w:eastAsia="ru-RU"/>
              </w:rPr>
              <w:t xml:space="preserve">Efekto kriterijai (faktas): </w:t>
            </w:r>
          </w:p>
        </w:tc>
      </w:tr>
      <w:tr w:rsidR="0005682D" w:rsidRPr="00B51D48" w:rsidTr="001E52F8">
        <w:trPr>
          <w:cantSplit/>
          <w:trHeight w:val="20"/>
        </w:trPr>
        <w:tc>
          <w:tcPr>
            <w:tcW w:w="9923" w:type="dxa"/>
            <w:gridSpan w:val="3"/>
            <w:tcBorders>
              <w:top w:val="single" w:sz="4" w:space="0" w:color="auto"/>
              <w:left w:val="single" w:sz="4" w:space="0" w:color="auto"/>
              <w:bottom w:val="single" w:sz="4" w:space="0" w:color="auto"/>
              <w:right w:val="single" w:sz="4" w:space="0" w:color="auto"/>
            </w:tcBorders>
          </w:tcPr>
          <w:p w:rsidR="0005682D" w:rsidRPr="00B51D48" w:rsidRDefault="0005682D">
            <w:pPr>
              <w:rPr>
                <w:lang w:eastAsia="lt-LT"/>
              </w:rPr>
            </w:pPr>
            <w:r w:rsidRPr="00B51D48">
              <w:rPr>
                <w:lang w:eastAsia="lt-LT"/>
              </w:rPr>
              <w:t>Efekto kriterijai:</w:t>
            </w:r>
          </w:p>
          <w:p w:rsidR="0005682D" w:rsidRPr="00B51D48" w:rsidRDefault="0005682D">
            <w:pPr>
              <w:tabs>
                <w:tab w:val="left" w:pos="1296"/>
                <w:tab w:val="center" w:pos="4153"/>
                <w:tab w:val="right" w:pos="8306"/>
              </w:tabs>
              <w:contextualSpacing/>
              <w:rPr>
                <w:bCs/>
                <w:lang w:eastAsia="ru-RU"/>
              </w:rPr>
            </w:pPr>
            <w:r w:rsidRPr="00B51D48">
              <w:rPr>
                <w:bCs/>
                <w:lang w:eastAsia="ru-RU"/>
              </w:rPr>
              <w:t xml:space="preserve">E-01-01 Vidutinis registruotų bedarbių procentas nuo darbingo amžiaus gyventojų (%) &lt; 5 proc., </w:t>
            </w:r>
            <w:r w:rsidRPr="00B51D48">
              <w:rPr>
                <w:b/>
                <w:bCs/>
                <w:lang w:eastAsia="ru-RU"/>
              </w:rPr>
              <w:t>pasiektas lygis – 11,6 proc.</w:t>
            </w:r>
            <w:r w:rsidRPr="00B51D48">
              <w:rPr>
                <w:bCs/>
                <w:lang w:eastAsia="ru-RU"/>
              </w:rPr>
              <w:t xml:space="preserve"> </w:t>
            </w:r>
            <w:r w:rsidRPr="00B51D48">
              <w:rPr>
                <w:lang w:eastAsia="lt-LT"/>
              </w:rPr>
              <w:t>(2020 m. duomenys);</w:t>
            </w:r>
          </w:p>
          <w:p w:rsidR="0005682D" w:rsidRPr="00B51D48" w:rsidRDefault="0005682D">
            <w:pPr>
              <w:tabs>
                <w:tab w:val="left" w:pos="1296"/>
                <w:tab w:val="center" w:pos="4153"/>
                <w:tab w:val="right" w:pos="8306"/>
              </w:tabs>
              <w:contextualSpacing/>
              <w:rPr>
                <w:lang w:eastAsia="ru-RU"/>
              </w:rPr>
            </w:pPr>
            <w:r w:rsidRPr="00B51D48">
              <w:rPr>
                <w:lang w:eastAsia="ru-RU"/>
              </w:rPr>
              <w:t xml:space="preserve">E-01-02 Vidutinis mėnesinis (bruto) darbo užmokestis &gt; 1130 Eur, </w:t>
            </w:r>
            <w:r w:rsidRPr="00B51D48">
              <w:rPr>
                <w:b/>
                <w:lang w:eastAsia="ru-RU"/>
              </w:rPr>
              <w:t>pasiektas lygis –</w:t>
            </w:r>
            <w:r w:rsidRPr="00B51D48">
              <w:rPr>
                <w:lang w:eastAsia="ru-RU"/>
              </w:rPr>
              <w:t xml:space="preserve"> </w:t>
            </w:r>
            <w:r w:rsidRPr="00B51D48">
              <w:rPr>
                <w:b/>
                <w:lang w:eastAsia="ru-RU"/>
              </w:rPr>
              <w:t xml:space="preserve">1508 Eur  </w:t>
            </w:r>
            <w:r w:rsidRPr="00B51D48">
              <w:rPr>
                <w:lang w:eastAsia="ru-RU"/>
              </w:rPr>
              <w:t>(2020 m. III ketv. duomenys);</w:t>
            </w:r>
          </w:p>
          <w:p w:rsidR="0005682D" w:rsidRPr="00B51D48" w:rsidRDefault="0005682D">
            <w:pPr>
              <w:tabs>
                <w:tab w:val="left" w:pos="1296"/>
                <w:tab w:val="center" w:pos="4153"/>
                <w:tab w:val="right" w:pos="8306"/>
              </w:tabs>
              <w:rPr>
                <w:lang w:eastAsia="ru-RU"/>
              </w:rPr>
            </w:pPr>
            <w:r w:rsidRPr="00B51D48">
              <w:rPr>
                <w:lang w:eastAsia="ru-RU"/>
              </w:rPr>
              <w:t>E-01-03 Tiesioginių užsienio investicijų, tenkančių vienam gyventojui, augimas &gt; 5 proc.,</w:t>
            </w:r>
            <w:r w:rsidRPr="00B51D48">
              <w:rPr>
                <w:b/>
                <w:bCs/>
                <w:lang w:eastAsia="ru-RU"/>
              </w:rPr>
              <w:t xml:space="preserve"> pasiektas lygis – 14,8 proc. </w:t>
            </w:r>
            <w:r w:rsidRPr="00B51D48">
              <w:rPr>
                <w:bCs/>
                <w:lang w:eastAsia="ru-RU"/>
              </w:rPr>
              <w:t>(2019 m. duomenys);</w:t>
            </w:r>
          </w:p>
          <w:p w:rsidR="0005682D" w:rsidRPr="00B51D48" w:rsidRDefault="0005682D" w:rsidP="001E52F8">
            <w:pPr>
              <w:tabs>
                <w:tab w:val="left" w:pos="1296"/>
                <w:tab w:val="center" w:pos="4153"/>
                <w:tab w:val="right" w:pos="8306"/>
              </w:tabs>
              <w:rPr>
                <w:color w:val="FF0000"/>
                <w:lang w:eastAsia="ru-RU"/>
              </w:rPr>
            </w:pPr>
            <w:r w:rsidRPr="00B51D48">
              <w:rPr>
                <w:lang w:eastAsia="ru-RU"/>
              </w:rPr>
              <w:t xml:space="preserve">E-01-04 Bendras Klaipėdos miesto kaip gyvenamosios vietovės vertinimas (balai iš 10, gyventojų apklausa) &gt; 8,4, pasiektas lygis – 8,4 (naujų apklausų 2020 m. neatlikta). </w:t>
            </w:r>
          </w:p>
        </w:tc>
      </w:tr>
      <w:bookmarkEnd w:id="4"/>
    </w:tbl>
    <w:p w:rsidR="0005682D" w:rsidRPr="00B51D48" w:rsidRDefault="0005682D" w:rsidP="0005682D"/>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409"/>
        <w:gridCol w:w="2835"/>
      </w:tblGrid>
      <w:tr w:rsidR="0005682D" w:rsidRPr="00B51D48" w:rsidTr="001E52F8">
        <w:trPr>
          <w:cantSplit/>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05682D" w:rsidRPr="00B51D48" w:rsidRDefault="0005682D" w:rsidP="001E52F8">
            <w:pPr>
              <w:ind w:firstLine="284"/>
              <w:jc w:val="center"/>
              <w:rPr>
                <w:b/>
                <w:bCs/>
                <w:noProof/>
                <w:lang w:eastAsia="ru-RU"/>
              </w:rPr>
            </w:pPr>
            <w:r w:rsidRPr="00B51D48">
              <w:rPr>
                <w:b/>
                <w:lang w:eastAsia="ru-RU"/>
              </w:rPr>
              <w:t xml:space="preserve">02 STRATEGINIO TIKSLO – KURTI MIESTE PATRAUKLIĄ, ŠVARIĄ IR SAUGIĄ GYVENAMĄJĄ </w:t>
            </w:r>
            <w:r w:rsidR="008C6AD4">
              <w:rPr>
                <w:b/>
                <w:lang w:eastAsia="ru-RU"/>
              </w:rPr>
              <w:t>AP</w:t>
            </w:r>
            <w:r w:rsidRPr="00B51D48">
              <w:rPr>
                <w:b/>
                <w:lang w:eastAsia="ru-RU"/>
              </w:rPr>
              <w:t>LINKĄ REZULTATAI</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1E52F8">
            <w:pPr>
              <w:jc w:val="center"/>
              <w:rPr>
                <w:bCs/>
                <w:noProof/>
                <w:lang w:eastAsia="ru-RU"/>
              </w:rPr>
            </w:pPr>
            <w:bookmarkStart w:id="5" w:name="_Hlk33090523"/>
            <w:r w:rsidRPr="00B51D48">
              <w:rPr>
                <w:lang w:eastAsia="ru-RU"/>
              </w:rPr>
              <w:t>Kriterijaus pavadinimas, mato vnt.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1E52F8">
            <w:pPr>
              <w:jc w:val="center"/>
              <w:rPr>
                <w:lang w:eastAsia="ru-RU"/>
              </w:rPr>
            </w:pPr>
            <w:r w:rsidRPr="00B51D48">
              <w:rPr>
                <w:lang w:eastAsia="ru-RU"/>
              </w:rPr>
              <w:t>Kriterijaus planinė reikšmė 2020 metais</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682D" w:rsidRPr="00B51D48" w:rsidRDefault="0005682D" w:rsidP="001E52F8">
            <w:pPr>
              <w:jc w:val="center"/>
              <w:rPr>
                <w:lang w:eastAsia="ru-RU"/>
              </w:rPr>
            </w:pPr>
            <w:r w:rsidRPr="00B51D48">
              <w:rPr>
                <w:lang w:eastAsia="ru-RU"/>
              </w:rPr>
              <w:t>Kriterijaus faktinė reikšmė 2020 metais</w:t>
            </w:r>
          </w:p>
        </w:tc>
      </w:tr>
      <w:tr w:rsidR="0005682D" w:rsidRPr="00B51D48" w:rsidTr="001E52F8">
        <w:trPr>
          <w:cantSplit/>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5682D" w:rsidRPr="00B51D48" w:rsidRDefault="0005682D" w:rsidP="001E52F8">
            <w:pPr>
              <w:ind w:firstLine="284"/>
              <w:jc w:val="center"/>
              <w:rPr>
                <w:b/>
                <w:lang w:eastAsia="ru-RU"/>
              </w:rPr>
            </w:pPr>
            <w:r w:rsidRPr="00B51D48">
              <w:rPr>
                <w:b/>
                <w:lang w:eastAsia="ru-RU"/>
              </w:rPr>
              <w:t xml:space="preserve">Aplinkos apsaugos programa (Nr. 05) </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both"/>
              <w:rPr>
                <w:b/>
                <w:strike/>
                <w:lang w:eastAsia="ru-RU"/>
              </w:rPr>
            </w:pPr>
            <w:r w:rsidRPr="00B51D48">
              <w:rPr>
                <w:lang w:eastAsia="ru-RU"/>
              </w:rPr>
              <w:t>Rūšiuojamų komunalinių atliekų dalis (proc.) nuo visų surinktų atliekų kiekio per metus</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tabs>
                <w:tab w:val="left" w:pos="597"/>
              </w:tabs>
              <w:jc w:val="center"/>
              <w:rPr>
                <w:lang w:eastAsia="ru-RU"/>
              </w:rPr>
            </w:pPr>
            <w:r w:rsidRPr="00B51D48">
              <w:rPr>
                <w:lang w:eastAsia="ru-RU"/>
              </w:rPr>
              <w:t>≥15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tabs>
                <w:tab w:val="left" w:pos="597"/>
              </w:tabs>
              <w:jc w:val="center"/>
              <w:rPr>
                <w:lang w:eastAsia="ru-RU"/>
              </w:rPr>
            </w:pPr>
            <w:r w:rsidRPr="00B51D48">
              <w:rPr>
                <w:lang w:eastAsia="ru-RU"/>
              </w:rPr>
              <w:t>14</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both"/>
              <w:rPr>
                <w:b/>
                <w:strike/>
                <w:lang w:eastAsia="ru-RU"/>
              </w:rPr>
            </w:pPr>
            <w:r w:rsidRPr="00B51D48">
              <w:rPr>
                <w:lang w:eastAsia="ru-RU"/>
              </w:rPr>
              <w:t>Surinktų perdirbti antrinių žaliavų dalis (proc.) nuo visų buityje susidariusių surinktų atliekų per metus</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center"/>
              <w:rPr>
                <w:bCs/>
                <w:lang w:eastAsia="ru-RU"/>
              </w:rPr>
            </w:pPr>
            <w:r w:rsidRPr="00B51D48">
              <w:rPr>
                <w:lang w:eastAsia="ru-RU"/>
              </w:rPr>
              <w:t>≥15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center"/>
              <w:rPr>
                <w:bCs/>
                <w:lang w:eastAsia="ru-RU"/>
              </w:rPr>
            </w:pPr>
            <w:r w:rsidRPr="00B51D48">
              <w:rPr>
                <w:bCs/>
                <w:lang w:eastAsia="ru-RU"/>
              </w:rPr>
              <w:t>14</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rPr>
                <w:b/>
                <w:strike/>
                <w:lang w:eastAsia="ru-RU"/>
              </w:rPr>
            </w:pPr>
            <w:r w:rsidRPr="00B51D48">
              <w:rPr>
                <w:lang w:eastAsia="ru-RU"/>
              </w:rPr>
              <w:t>Energinę vertę turinčių atliekų, panaudojamų energijai išgauti, dalis (proc.) nuo visų buityje susidariusių surinktų atliekų per metus</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center"/>
              <w:rPr>
                <w:bCs/>
                <w:noProof/>
                <w:lang w:eastAsia="ru-RU"/>
              </w:rPr>
            </w:pPr>
            <w:r w:rsidRPr="00B51D48">
              <w:rPr>
                <w:lang w:eastAsia="ru-RU"/>
              </w:rPr>
              <w:t>≥56</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center"/>
              <w:rPr>
                <w:bCs/>
                <w:noProof/>
                <w:lang w:eastAsia="ru-RU"/>
              </w:rPr>
            </w:pPr>
            <w:r w:rsidRPr="00B51D48">
              <w:rPr>
                <w:bCs/>
                <w:noProof/>
                <w:lang w:eastAsia="ru-RU"/>
              </w:rPr>
              <w:t>64</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rPr>
                <w:lang w:eastAsia="ru-RU"/>
              </w:rPr>
            </w:pPr>
            <w:r w:rsidRPr="00B51D48">
              <w:rPr>
                <w:bCs/>
                <w:lang w:eastAsia="ru-RU"/>
              </w:rPr>
              <w:t>Įrengtų parkų skaičius, vnt.</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center"/>
              <w:rPr>
                <w:bCs/>
                <w:lang w:eastAsia="ru-RU"/>
              </w:rPr>
            </w:pPr>
            <w:r w:rsidRPr="00B51D48">
              <w:rPr>
                <w:bCs/>
                <w:lang w:eastAsia="ru-RU"/>
              </w:rPr>
              <w:t xml:space="preserve">2 </w:t>
            </w:r>
          </w:p>
          <w:p w:rsidR="0005682D" w:rsidRPr="00B51D48" w:rsidRDefault="0005682D" w:rsidP="001E52F8">
            <w:pPr>
              <w:widowControl w:val="0"/>
              <w:jc w:val="center"/>
              <w:rPr>
                <w:lang w:eastAsia="ru-RU"/>
              </w:rPr>
            </w:pPr>
            <w:r w:rsidRPr="00B51D48">
              <w:rPr>
                <w:bCs/>
                <w:lang w:eastAsia="ru-RU"/>
              </w:rPr>
              <w:t>(Melnragės parkas, Ąžuolyno giraitė)</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jc w:val="center"/>
              <w:rPr>
                <w:lang w:eastAsia="ru-RU"/>
              </w:rPr>
            </w:pPr>
            <w:r w:rsidRPr="00B51D48">
              <w:rPr>
                <w:lang w:eastAsia="ru-RU"/>
              </w:rPr>
              <w:t>1</w:t>
            </w:r>
          </w:p>
          <w:p w:rsidR="0005682D" w:rsidRPr="00B51D48" w:rsidRDefault="0005682D" w:rsidP="001E52F8">
            <w:pPr>
              <w:widowControl w:val="0"/>
              <w:jc w:val="center"/>
              <w:rPr>
                <w:lang w:eastAsia="ru-RU"/>
              </w:rPr>
            </w:pPr>
            <w:r w:rsidRPr="00B51D48">
              <w:rPr>
                <w:lang w:eastAsia="ru-RU"/>
              </w:rPr>
              <w:t>Ąžuolyno giraitės sutvarkymo baigiamieji darbai (jungčių  su esamais takais įrengimas) perkelti į 2021 m.</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rPr>
                <w:lang w:eastAsia="ru-RU"/>
              </w:rPr>
            </w:pPr>
            <w:r w:rsidRPr="00B51D48">
              <w:rPr>
                <w:lang w:eastAsia="ru-RU"/>
              </w:rPr>
              <w:t>Atlikti aplinkos oro matavimai (4 kartai per metus) Aplinkos monitoringo programoje nustatytose vietose, taškų skaičius</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ind w:hanging="97"/>
              <w:jc w:val="center"/>
              <w:rPr>
                <w:lang w:eastAsia="ru-RU"/>
              </w:rPr>
            </w:pPr>
            <w:r w:rsidRPr="00B51D48">
              <w:rPr>
                <w:lang w:eastAsia="ru-RU"/>
              </w:rPr>
              <w:t>35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ind w:hanging="97"/>
              <w:jc w:val="center"/>
              <w:rPr>
                <w:lang w:eastAsia="ru-RU"/>
              </w:rPr>
            </w:pPr>
            <w:r w:rsidRPr="00B51D48">
              <w:rPr>
                <w:lang w:eastAsia="ru-RU"/>
              </w:rPr>
              <w:t>35</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rPr>
                <w:bCs/>
                <w:lang w:eastAsia="ru-RU"/>
              </w:rPr>
            </w:pPr>
            <w:r w:rsidRPr="00B51D48">
              <w:rPr>
                <w:lang w:eastAsia="ru-RU"/>
              </w:rPr>
              <w:lastRenderedPageBreak/>
              <w:t>Atlikti triukšmo matavimai (3 kartai per metus) Aplinkos monitoringo programoje nustatytose vietose, taškų skaičius</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ind w:hanging="97"/>
              <w:jc w:val="center"/>
              <w:rPr>
                <w:lang w:eastAsia="ru-RU"/>
              </w:rPr>
            </w:pPr>
            <w:r w:rsidRPr="00B51D48">
              <w:rPr>
                <w:lang w:eastAsia="ru-RU"/>
              </w:rPr>
              <w:t>44</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widowControl w:val="0"/>
              <w:ind w:hanging="97"/>
              <w:jc w:val="center"/>
              <w:rPr>
                <w:lang w:eastAsia="ru-RU"/>
              </w:rPr>
            </w:pPr>
            <w:r w:rsidRPr="00B51D48">
              <w:rPr>
                <w:lang w:eastAsia="ru-RU"/>
              </w:rPr>
              <w:t>44</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
                <w:strike/>
                <w:lang w:eastAsia="ru-RU"/>
              </w:rPr>
            </w:pPr>
            <w:r w:rsidRPr="00B51D48">
              <w:rPr>
                <w:lang w:eastAsia="ru-RU"/>
              </w:rPr>
              <w:t>Dviračių takų ilgis, km</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ind w:hanging="97"/>
              <w:jc w:val="center"/>
              <w:rPr>
                <w:lang w:eastAsia="ru-RU"/>
              </w:rPr>
            </w:pPr>
            <w:r w:rsidRPr="00B51D48">
              <w:rPr>
                <w:lang w:eastAsia="ru-RU"/>
              </w:rPr>
              <w:t>93,1</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ind w:hanging="97"/>
              <w:jc w:val="center"/>
              <w:rPr>
                <w:lang w:eastAsia="ru-RU"/>
              </w:rPr>
            </w:pPr>
            <w:r w:rsidRPr="00B51D48">
              <w:rPr>
                <w:lang w:eastAsia="ru-RU"/>
              </w:rPr>
              <w:t>93,8</w:t>
            </w:r>
          </w:p>
        </w:tc>
      </w:tr>
      <w:tr w:rsidR="0005682D" w:rsidRPr="00B51D48" w:rsidTr="001E52F8">
        <w:trPr>
          <w:cantSplit/>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5682D" w:rsidRPr="00B51D48" w:rsidRDefault="0005682D" w:rsidP="001E52F8">
            <w:pPr>
              <w:jc w:val="center"/>
              <w:rPr>
                <w:b/>
                <w:lang w:eastAsia="ru-RU"/>
              </w:rPr>
            </w:pPr>
            <w:r w:rsidRPr="00B51D48">
              <w:rPr>
                <w:b/>
                <w:lang w:eastAsia="ru-RU"/>
              </w:rPr>
              <w:t>Susisiekimo sistemos priežiūros ir plėtros programa (Nr. 06)</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
                <w:bCs/>
                <w:strike/>
                <w:lang w:eastAsia="ru-RU"/>
              </w:rPr>
            </w:pPr>
            <w:r w:rsidRPr="00B51D48">
              <w:rPr>
                <w:bCs/>
                <w:lang w:eastAsia="ru-RU"/>
              </w:rPr>
              <w:t>Automobilių kelių su danga ilgis, palyginti su bendru kelių ilgiu (proc.)</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bCs/>
                <w:lang w:eastAsia="ru-RU"/>
              </w:rPr>
            </w:pPr>
            <w:r w:rsidRPr="00B51D48">
              <w:rPr>
                <w:bCs/>
                <w:lang w:eastAsia="ru-RU"/>
              </w:rPr>
              <w:t>daugiau nei 84</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b/>
                <w:bCs/>
                <w:strike/>
                <w:lang w:eastAsia="ru-RU"/>
              </w:rPr>
            </w:pPr>
            <w:r w:rsidRPr="00B51D48">
              <w:rPr>
                <w:bCs/>
                <w:lang w:eastAsia="ru-RU"/>
              </w:rPr>
              <w:t>85,7</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
                <w:bCs/>
                <w:strike/>
                <w:lang w:eastAsia="ru-RU"/>
              </w:rPr>
            </w:pPr>
            <w:r w:rsidRPr="00B51D48">
              <w:rPr>
                <w:bCs/>
                <w:lang w:eastAsia="ru-RU"/>
              </w:rPr>
              <w:t>Gatvių tankis,</w:t>
            </w:r>
            <w:r w:rsidRPr="00B51D48">
              <w:rPr>
                <w:lang w:eastAsia="ru-RU"/>
              </w:rPr>
              <w:t xml:space="preserve"> km/kv. km</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bCs/>
                <w:lang w:eastAsia="ru-RU"/>
              </w:rPr>
            </w:pPr>
            <w:r w:rsidRPr="00B51D48">
              <w:rPr>
                <w:bCs/>
                <w:lang w:eastAsia="ru-RU"/>
              </w:rPr>
              <w:t>3,06</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b/>
                <w:bCs/>
                <w:strike/>
                <w:lang w:eastAsia="ru-RU"/>
              </w:rPr>
            </w:pPr>
            <w:r w:rsidRPr="00B51D48">
              <w:rPr>
                <w:bCs/>
                <w:lang w:eastAsia="ru-RU"/>
              </w:rPr>
              <w:t xml:space="preserve">3 </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
                <w:strike/>
                <w:lang w:eastAsia="ru-RU"/>
              </w:rPr>
            </w:pPr>
            <w:r w:rsidRPr="00B51D48">
              <w:rPr>
                <w:lang w:eastAsia="ru-RU"/>
              </w:rPr>
              <w:t>Autobusų, kurių amžius neviršija 15 metų, dalis miesto viešajame transporte (proc.)</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ind w:hanging="10"/>
              <w:jc w:val="center"/>
              <w:rPr>
                <w:lang w:eastAsia="ru-RU"/>
              </w:rPr>
            </w:pPr>
            <w:r w:rsidRPr="00B51D48">
              <w:rPr>
                <w:lang w:eastAsia="ru-RU"/>
              </w:rPr>
              <w:t>68</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ind w:hanging="10"/>
              <w:jc w:val="center"/>
              <w:rPr>
                <w:rFonts w:eastAsiaTheme="minorHAnsi"/>
                <w:b/>
                <w:bCs/>
                <w:strike/>
                <w:lang w:eastAsia="ru-RU"/>
              </w:rPr>
            </w:pPr>
            <w:r w:rsidRPr="00B51D48">
              <w:rPr>
                <w:lang w:eastAsia="ru-RU"/>
              </w:rPr>
              <w:t>63</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rFonts w:eastAsia="Calibri"/>
                <w:b/>
                <w:bCs/>
                <w:strike/>
                <w:lang w:eastAsia="ru-RU"/>
              </w:rPr>
            </w:pPr>
            <w:r w:rsidRPr="00B51D48">
              <w:rPr>
                <w:lang w:eastAsia="ru-RU"/>
              </w:rPr>
              <w:t>Gatvių, kuriomis važinėja viešasis transportas, ilgis km</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ind w:hanging="10"/>
              <w:jc w:val="center"/>
              <w:rPr>
                <w:lang w:eastAsia="ru-RU"/>
              </w:rPr>
            </w:pPr>
            <w:r w:rsidRPr="00B51D48">
              <w:rPr>
                <w:lang w:eastAsia="ru-RU"/>
              </w:rPr>
              <w:t>123</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ind w:hanging="10"/>
              <w:jc w:val="center"/>
              <w:rPr>
                <w:rFonts w:eastAsiaTheme="minorHAnsi"/>
                <w:b/>
                <w:bCs/>
                <w:strike/>
                <w:lang w:eastAsia="ru-RU"/>
              </w:rPr>
            </w:pPr>
            <w:r w:rsidRPr="00B51D48">
              <w:rPr>
                <w:lang w:eastAsia="ru-RU"/>
              </w:rPr>
              <w:t>123</w:t>
            </w:r>
          </w:p>
        </w:tc>
      </w:tr>
      <w:tr w:rsidR="0005682D" w:rsidRPr="00B51D48" w:rsidTr="001E52F8">
        <w:trPr>
          <w:cantSplit/>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05682D" w:rsidRPr="00B51D48" w:rsidRDefault="0005682D" w:rsidP="001E52F8">
            <w:pPr>
              <w:jc w:val="center"/>
              <w:rPr>
                <w:rFonts w:eastAsia="Calibri"/>
                <w:b/>
                <w:lang w:eastAsia="ru-RU"/>
              </w:rPr>
            </w:pPr>
            <w:r w:rsidRPr="00B51D48">
              <w:rPr>
                <w:b/>
                <w:lang w:eastAsia="ru-RU"/>
              </w:rPr>
              <w:t>Miesto infrastruktūros objektų priežiūros ir modernizavimo programa (Nr. 07)</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lang w:eastAsia="ru-RU"/>
              </w:rPr>
            </w:pPr>
            <w:r w:rsidRPr="00B51D48">
              <w:rPr>
                <w:bCs/>
                <w:lang w:eastAsia="ru-RU"/>
              </w:rPr>
              <w:t>Viešųjų erdvių, kurių būklė iš esmės pagerinta, skaičius, vnt.</w:t>
            </w:r>
          </w:p>
        </w:tc>
        <w:tc>
          <w:tcPr>
            <w:tcW w:w="2409" w:type="dxa"/>
            <w:tcBorders>
              <w:top w:val="single" w:sz="4" w:space="0" w:color="auto"/>
              <w:left w:val="single" w:sz="4" w:space="0" w:color="auto"/>
              <w:bottom w:val="single" w:sz="4" w:space="0" w:color="auto"/>
              <w:right w:val="single" w:sz="4" w:space="0" w:color="auto"/>
            </w:tcBorders>
            <w:hideMark/>
          </w:tcPr>
          <w:p w:rsidR="001E52F8" w:rsidRDefault="0005682D" w:rsidP="001E52F8">
            <w:pPr>
              <w:jc w:val="center"/>
              <w:rPr>
                <w:lang w:eastAsia="ru-RU"/>
              </w:rPr>
            </w:pPr>
            <w:r w:rsidRPr="00B51D48">
              <w:rPr>
                <w:lang w:eastAsia="ru-RU"/>
              </w:rPr>
              <w:t>1</w:t>
            </w:r>
            <w:r w:rsidR="001E52F8">
              <w:rPr>
                <w:lang w:eastAsia="ru-RU"/>
              </w:rPr>
              <w:t xml:space="preserve"> </w:t>
            </w:r>
          </w:p>
          <w:p w:rsidR="0005682D" w:rsidRPr="00B51D48" w:rsidRDefault="0005682D" w:rsidP="001E52F8">
            <w:pPr>
              <w:jc w:val="center"/>
              <w:rPr>
                <w:lang w:eastAsia="ru-RU"/>
              </w:rPr>
            </w:pPr>
            <w:r w:rsidRPr="00B51D48">
              <w:rPr>
                <w:lang w:eastAsia="ru-RU"/>
              </w:rPr>
              <w:t>(I. Kanto ir S.</w:t>
            </w:r>
            <w:r w:rsidR="001E52F8">
              <w:rPr>
                <w:lang w:eastAsia="ru-RU"/>
              </w:rPr>
              <w:t> </w:t>
            </w:r>
            <w:r w:rsidRPr="00B51D48">
              <w:rPr>
                <w:lang w:eastAsia="ru-RU"/>
              </w:rPr>
              <w:t xml:space="preserve">Daukanto </w:t>
            </w:r>
            <w:r w:rsidR="001E52F8">
              <w:rPr>
                <w:lang w:eastAsia="ru-RU"/>
              </w:rPr>
              <w:t xml:space="preserve">g. </w:t>
            </w:r>
            <w:r w:rsidRPr="00B51D48">
              <w:rPr>
                <w:lang w:eastAsia="ru-RU"/>
              </w:rPr>
              <w:t>skveras)</w:t>
            </w:r>
          </w:p>
        </w:tc>
        <w:tc>
          <w:tcPr>
            <w:tcW w:w="2835" w:type="dxa"/>
            <w:tcBorders>
              <w:top w:val="single" w:sz="4" w:space="0" w:color="auto"/>
              <w:left w:val="single" w:sz="4" w:space="0" w:color="auto"/>
              <w:bottom w:val="single" w:sz="4" w:space="0" w:color="auto"/>
              <w:right w:val="single" w:sz="4" w:space="0" w:color="auto"/>
            </w:tcBorders>
            <w:hideMark/>
          </w:tcPr>
          <w:p w:rsidR="001E52F8" w:rsidRDefault="0005682D" w:rsidP="001E52F8">
            <w:pPr>
              <w:jc w:val="center"/>
              <w:rPr>
                <w:lang w:eastAsia="ru-RU"/>
              </w:rPr>
            </w:pPr>
            <w:r w:rsidRPr="00B51D48">
              <w:rPr>
                <w:lang w:eastAsia="ru-RU"/>
              </w:rPr>
              <w:t>1</w:t>
            </w:r>
            <w:r w:rsidR="001E52F8">
              <w:rPr>
                <w:lang w:eastAsia="ru-RU"/>
              </w:rPr>
              <w:t xml:space="preserve"> </w:t>
            </w:r>
          </w:p>
          <w:p w:rsidR="0005682D" w:rsidRPr="00B51D48" w:rsidRDefault="0005682D" w:rsidP="001E52F8">
            <w:pPr>
              <w:jc w:val="center"/>
              <w:rPr>
                <w:lang w:eastAsia="ru-RU"/>
              </w:rPr>
            </w:pPr>
            <w:r w:rsidRPr="00B51D48">
              <w:rPr>
                <w:lang w:eastAsia="ru-RU"/>
              </w:rPr>
              <w:t>(I. Kanto ir S. Daukanto</w:t>
            </w:r>
            <w:r w:rsidR="001E52F8">
              <w:rPr>
                <w:lang w:eastAsia="ru-RU"/>
              </w:rPr>
              <w:t xml:space="preserve"> g.</w:t>
            </w:r>
            <w:r w:rsidRPr="00B51D48">
              <w:rPr>
                <w:lang w:eastAsia="ru-RU"/>
              </w:rPr>
              <w:t xml:space="preserve"> skveras)</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Cs/>
                <w:lang w:eastAsia="ru-RU"/>
              </w:rPr>
            </w:pPr>
            <w:r w:rsidRPr="00B51D48">
              <w:rPr>
                <w:bCs/>
                <w:lang w:eastAsia="ru-RU"/>
              </w:rPr>
              <w:t>Miesto paplūdimių, turinčių mėlynosios vėliavos statusą, skaičius</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lang w:eastAsia="ru-RU"/>
              </w:rPr>
            </w:pPr>
            <w:r w:rsidRPr="00B51D48">
              <w:rPr>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lang w:eastAsia="ru-RU"/>
              </w:rPr>
            </w:pPr>
            <w:r w:rsidRPr="00B51D48">
              <w:rPr>
                <w:lang w:eastAsia="ru-RU"/>
              </w:rPr>
              <w:t>2</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
                <w:bCs/>
                <w:strike/>
                <w:lang w:eastAsia="ru-RU"/>
              </w:rPr>
            </w:pPr>
            <w:r w:rsidRPr="00B51D48">
              <w:rPr>
                <w:bCs/>
                <w:lang w:eastAsia="ru-RU"/>
              </w:rPr>
              <w:t>Suvartota elektros energijos miesto gatvių apšvietimui vidutiniškai per metus, KWh vienam šviestuvui</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lang w:eastAsia="ru-RU"/>
              </w:rPr>
            </w:pPr>
            <w:r w:rsidRPr="00B51D48">
              <w:rPr>
                <w:lang w:eastAsia="ru-RU"/>
              </w:rPr>
              <w:t>540</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lang w:eastAsia="ru-RU"/>
              </w:rPr>
            </w:pPr>
            <w:r w:rsidRPr="00B51D48">
              <w:rPr>
                <w:lang w:eastAsia="ru-RU"/>
              </w:rPr>
              <w:t>510</w:t>
            </w:r>
          </w:p>
        </w:tc>
      </w:tr>
      <w:tr w:rsidR="0005682D" w:rsidRPr="00B51D48" w:rsidTr="001E52F8">
        <w:trPr>
          <w:cantSplit/>
          <w:trHeight w:val="20"/>
        </w:trPr>
        <w:tc>
          <w:tcPr>
            <w:tcW w:w="4537"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rPr>
                <w:b/>
                <w:bCs/>
                <w:strike/>
                <w:lang w:eastAsia="ru-RU"/>
              </w:rPr>
            </w:pPr>
            <w:r w:rsidRPr="00B51D48">
              <w:rPr>
                <w:bCs/>
                <w:lang w:eastAsia="ru-RU"/>
              </w:rPr>
              <w:t>Apleistų ir nenaudojamų pastatų skaičius mieste, vnt.</w:t>
            </w:r>
          </w:p>
        </w:tc>
        <w:tc>
          <w:tcPr>
            <w:tcW w:w="2409"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lang w:eastAsia="ru-RU"/>
              </w:rPr>
            </w:pPr>
            <w:r w:rsidRPr="00B51D48">
              <w:rPr>
                <w:lang w:eastAsia="ru-RU"/>
              </w:rPr>
              <w:t>95</w:t>
            </w:r>
          </w:p>
        </w:tc>
        <w:tc>
          <w:tcPr>
            <w:tcW w:w="2835"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jc w:val="center"/>
              <w:rPr>
                <w:lang w:eastAsia="ru-RU"/>
              </w:rPr>
            </w:pPr>
            <w:r w:rsidRPr="00B51D48">
              <w:rPr>
                <w:lang w:eastAsia="ru-RU"/>
              </w:rPr>
              <w:t>95</w:t>
            </w:r>
          </w:p>
        </w:tc>
      </w:tr>
      <w:tr w:rsidR="0005682D" w:rsidRPr="00B51D48" w:rsidTr="001E52F8">
        <w:trPr>
          <w:cantSplit/>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5682D" w:rsidRPr="00B51D48" w:rsidRDefault="0005682D" w:rsidP="001E52F8">
            <w:pPr>
              <w:rPr>
                <w:lang w:eastAsia="ru-RU"/>
              </w:rPr>
            </w:pPr>
            <w:r w:rsidRPr="00B51D48">
              <w:rPr>
                <w:b/>
                <w:lang w:eastAsia="ru-RU"/>
              </w:rPr>
              <w:t>Efekto kriterijai (faktas):</w:t>
            </w:r>
          </w:p>
        </w:tc>
      </w:tr>
      <w:tr w:rsidR="0005682D" w:rsidRPr="00B51D48" w:rsidTr="001E52F8">
        <w:trPr>
          <w:cantSplit/>
          <w:trHeight w:val="20"/>
        </w:trPr>
        <w:tc>
          <w:tcPr>
            <w:tcW w:w="9781" w:type="dxa"/>
            <w:gridSpan w:val="3"/>
            <w:tcBorders>
              <w:top w:val="single" w:sz="4" w:space="0" w:color="auto"/>
              <w:left w:val="single" w:sz="4" w:space="0" w:color="auto"/>
              <w:bottom w:val="single" w:sz="4" w:space="0" w:color="auto"/>
              <w:right w:val="single" w:sz="4" w:space="0" w:color="auto"/>
            </w:tcBorders>
            <w:hideMark/>
          </w:tcPr>
          <w:p w:rsidR="0005682D" w:rsidRPr="00B51D48" w:rsidRDefault="0005682D" w:rsidP="001E52F8">
            <w:pPr>
              <w:pStyle w:val="prastasiniatinklio"/>
              <w:spacing w:after="0" w:line="240" w:lineRule="auto"/>
              <w:rPr>
                <w:rFonts w:eastAsiaTheme="minorHAnsi"/>
                <w:lang w:eastAsia="ru-RU"/>
              </w:rPr>
            </w:pPr>
            <w:r w:rsidRPr="00B51D48">
              <w:rPr>
                <w:rFonts w:eastAsiaTheme="minorHAnsi"/>
                <w:lang w:eastAsia="ru-RU"/>
              </w:rPr>
              <w:t>Efekto kriterijai:</w:t>
            </w:r>
          </w:p>
          <w:p w:rsidR="0005682D" w:rsidRPr="00B51D48" w:rsidRDefault="0005682D" w:rsidP="001E52F8">
            <w:pPr>
              <w:pStyle w:val="prastasiniatinklio"/>
              <w:spacing w:after="0" w:line="240" w:lineRule="auto"/>
              <w:rPr>
                <w:rFonts w:eastAsiaTheme="minorHAnsi"/>
                <w:lang w:eastAsia="ru-RU"/>
              </w:rPr>
            </w:pPr>
            <w:r w:rsidRPr="00B51D48">
              <w:rPr>
                <w:rFonts w:eastAsiaTheme="minorHAnsi"/>
                <w:lang w:eastAsia="ru-RU"/>
              </w:rPr>
              <w:t xml:space="preserve">E-02-01 Aplinkos oro kokybė, neviršijanti didžiausių leistinų koncentracijų kietosiomis dalelėmis (ne daugiau nei 35 paros per metus) DLK &lt;1; pasiektas lygis − </w:t>
            </w:r>
            <w:r w:rsidRPr="00B51D48">
              <w:rPr>
                <w:rFonts w:eastAsiaTheme="minorHAnsi"/>
                <w:b/>
                <w:lang w:eastAsia="ru-RU"/>
              </w:rPr>
              <w:t>KD10 vidutinės metinės vertės neviršijo</w:t>
            </w:r>
            <w:r w:rsidRPr="00B51D48">
              <w:rPr>
                <w:rFonts w:eastAsiaTheme="minorHAnsi"/>
                <w:lang w:eastAsia="ru-RU"/>
              </w:rPr>
              <w:t>;</w:t>
            </w:r>
          </w:p>
          <w:p w:rsidR="0005682D" w:rsidRPr="00B51D48" w:rsidRDefault="0005682D" w:rsidP="001E52F8">
            <w:pPr>
              <w:pStyle w:val="prastasiniatinklio"/>
              <w:spacing w:after="0" w:line="240" w:lineRule="auto"/>
              <w:rPr>
                <w:rFonts w:eastAsiaTheme="minorHAnsi"/>
                <w:lang w:eastAsia="ru-RU"/>
              </w:rPr>
            </w:pPr>
            <w:r w:rsidRPr="00B51D48">
              <w:rPr>
                <w:rFonts w:eastAsiaTheme="minorHAnsi"/>
                <w:lang w:eastAsia="ru-RU"/>
              </w:rPr>
              <w:t xml:space="preserve">E-02-02 Avaringumo lygis (kelių eismo įvykių skaičius 100 000 gyv.) &lt;154,1; pasiektas lygis – </w:t>
            </w:r>
            <w:r w:rsidRPr="00B51D48">
              <w:rPr>
                <w:rFonts w:eastAsiaTheme="minorHAnsi"/>
                <w:b/>
                <w:lang w:eastAsia="ru-RU"/>
              </w:rPr>
              <w:t xml:space="preserve">115,1 </w:t>
            </w:r>
            <w:r w:rsidRPr="00B51D48">
              <w:rPr>
                <w:rFonts w:eastAsiaTheme="minorHAnsi"/>
                <w:lang w:eastAsia="ru-RU"/>
              </w:rPr>
              <w:t>(2019 m. duomenys);</w:t>
            </w:r>
          </w:p>
          <w:p w:rsidR="0005682D" w:rsidRPr="00B51D48" w:rsidRDefault="0005682D" w:rsidP="001E52F8">
            <w:pPr>
              <w:pStyle w:val="prastasiniatinklio"/>
              <w:spacing w:after="0" w:line="240" w:lineRule="auto"/>
              <w:rPr>
                <w:rFonts w:eastAsiaTheme="minorHAnsi"/>
                <w:lang w:eastAsia="ru-RU"/>
              </w:rPr>
            </w:pPr>
            <w:r w:rsidRPr="00B51D48">
              <w:rPr>
                <w:rFonts w:eastAsiaTheme="minorHAnsi"/>
                <w:lang w:eastAsia="ru-RU"/>
              </w:rPr>
              <w:t xml:space="preserve"> E-02-03 Komunalinio ūkio ir aplinkos paslaugų vertinimas (balai iš 10, gyventojų apklausa) &gt; 7,5, pasiektas lygis – tas pats, apklausų 2020 m. neatlikta;</w:t>
            </w:r>
          </w:p>
          <w:p w:rsidR="0005682D" w:rsidRPr="00B51D48" w:rsidRDefault="0005682D" w:rsidP="001E52F8">
            <w:pPr>
              <w:pStyle w:val="prastasiniatinklio"/>
              <w:spacing w:after="0" w:line="240" w:lineRule="auto"/>
              <w:rPr>
                <w:lang w:eastAsia="ru-RU"/>
              </w:rPr>
            </w:pPr>
            <w:r w:rsidRPr="00B51D48">
              <w:rPr>
                <w:rFonts w:eastAsiaTheme="minorHAnsi"/>
                <w:lang w:eastAsia="ru-RU"/>
              </w:rPr>
              <w:t>E-02-04 Viešojo transporto paslaugų vertinimas (balai iš 10, gyventojų apklausa) &gt; 8,6, pasiektas lygis – tas pats, apklausų 2020 m. neatlikta.</w:t>
            </w:r>
          </w:p>
        </w:tc>
      </w:tr>
      <w:bookmarkEnd w:id="5"/>
    </w:tbl>
    <w:p w:rsidR="0005682D" w:rsidRPr="00B51D48" w:rsidRDefault="0005682D" w:rsidP="0005682D"/>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142"/>
        <w:gridCol w:w="2410"/>
        <w:gridCol w:w="2551"/>
      </w:tblGrid>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05682D" w:rsidRPr="00B51D48" w:rsidRDefault="0005682D">
            <w:pPr>
              <w:ind w:firstLine="284"/>
              <w:jc w:val="center"/>
              <w:rPr>
                <w:b/>
                <w:bCs/>
                <w:noProof/>
                <w:lang w:eastAsia="ru-RU"/>
              </w:rPr>
            </w:pPr>
            <w:r w:rsidRPr="00B51D48">
              <w:rPr>
                <w:b/>
                <w:lang w:eastAsia="ru-RU"/>
              </w:rPr>
              <w:t>03 STRATEGINIO TIKSLO – UŽTIKRINTI GYVENTOJAMS AUKŠTĄ ŠVIETIMO, KULTŪROS, SOCIALINIŲ, SPORTO IR SVEIKATOS APSAUGOS PASLAUGŲ KOKYBĘ IR PRIEINAMUMĄ REZULTATAI</w:t>
            </w:r>
          </w:p>
        </w:tc>
      </w:tr>
      <w:tr w:rsidR="0005682D" w:rsidRPr="00B51D48" w:rsidTr="00B51D48">
        <w:trPr>
          <w:trHeight w:val="571"/>
        </w:trPr>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B51D48">
            <w:pPr>
              <w:jc w:val="center"/>
              <w:rPr>
                <w:bCs/>
                <w:noProof/>
                <w:lang w:eastAsia="ru-RU"/>
              </w:rPr>
            </w:pPr>
            <w:bookmarkStart w:id="6" w:name="_Hlk33091552"/>
            <w:r w:rsidRPr="00B51D48">
              <w:rPr>
                <w:lang w:eastAsia="ru-RU"/>
              </w:rPr>
              <w:t>Kriterijaus pavadinimas, mato vnt.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B51D48">
            <w:pPr>
              <w:jc w:val="center"/>
              <w:rPr>
                <w:lang w:eastAsia="ru-RU"/>
              </w:rPr>
            </w:pPr>
            <w:r w:rsidRPr="00B51D48">
              <w:rPr>
                <w:lang w:eastAsia="ru-RU"/>
              </w:rPr>
              <w:t>Kriterijaus planinė reikšmė 2020 metais</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5682D" w:rsidRPr="00B51D48" w:rsidRDefault="0005682D" w:rsidP="00B51D48">
            <w:pPr>
              <w:jc w:val="center"/>
              <w:rPr>
                <w:lang w:eastAsia="ru-RU"/>
              </w:rPr>
            </w:pPr>
            <w:r w:rsidRPr="00B51D48">
              <w:rPr>
                <w:lang w:eastAsia="ru-RU"/>
              </w:rPr>
              <w:t>Kriterijaus faktinė reikšmė 2020 metais</w:t>
            </w:r>
          </w:p>
        </w:tc>
        <w:bookmarkEnd w:id="6"/>
      </w:tr>
      <w:tr w:rsidR="0005682D" w:rsidRPr="00B51D48" w:rsidTr="00B51D48">
        <w:trPr>
          <w:trHeight w:val="283"/>
        </w:trPr>
        <w:tc>
          <w:tcPr>
            <w:tcW w:w="9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rsidP="00B51D48">
            <w:pPr>
              <w:ind w:firstLine="9"/>
              <w:jc w:val="center"/>
              <w:rPr>
                <w:b/>
                <w:lang w:eastAsia="ru-RU"/>
              </w:rPr>
            </w:pPr>
            <w:r w:rsidRPr="00B51D48">
              <w:rPr>
                <w:b/>
                <w:lang w:eastAsia="ru-RU"/>
              </w:rPr>
              <w:t>Kultūros plėtros programa (Nr. 08)</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b/>
                <w:bCs/>
                <w:lang w:val="lt-LT" w:eastAsia="ru-RU"/>
              </w:rPr>
            </w:pPr>
            <w:r w:rsidRPr="00B51D48">
              <w:rPr>
                <w:lang w:val="lt-LT" w:eastAsia="ru-RU"/>
              </w:rPr>
              <w:t xml:space="preserve">Miestiečių, visiškai patenkintų Klaipėdos kultūriniu gyvenimu (proc.) </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lang w:eastAsia="ru-RU"/>
              </w:rPr>
              <w:t>46</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bCs/>
                <w:lang w:eastAsia="ru-RU"/>
              </w:rPr>
              <w:t>46</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bCs/>
                <w:lang w:val="lt-LT" w:eastAsia="ru-RU"/>
              </w:rPr>
            </w:pPr>
            <w:r w:rsidRPr="00B51D48">
              <w:rPr>
                <w:lang w:val="lt-LT" w:eastAsia="ru-RU"/>
              </w:rPr>
              <w:t>Kultūros renginių skaičius</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2 066</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2 221</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Kultūros renginių skaičiaus pokytis per metus (proc.)</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9,29</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7,5</w:t>
            </w:r>
          </w:p>
        </w:tc>
      </w:tr>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rsidP="00B51D48">
            <w:pPr>
              <w:jc w:val="center"/>
              <w:rPr>
                <w:b/>
                <w:lang w:eastAsia="ru-RU"/>
              </w:rPr>
            </w:pPr>
            <w:r w:rsidRPr="00B51D48">
              <w:rPr>
                <w:b/>
                <w:lang w:eastAsia="ru-RU"/>
              </w:rPr>
              <w:t>Jaunimo politikos plėtros programa (Nr. 09)</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rsidP="001F1F51">
            <w:pPr>
              <w:rPr>
                <w:b/>
                <w:bCs/>
                <w:strike/>
                <w:lang w:eastAsia="ru-RU"/>
              </w:rPr>
            </w:pPr>
            <w:r w:rsidRPr="00B51D48">
              <w:rPr>
                <w:bCs/>
                <w:lang w:eastAsia="ru-RU"/>
              </w:rPr>
              <w:t>Jaunų žmonių, dalyvaujančių iš savivaldybės biudžeto finansuojamų projektų ir renginių veiklose, skaičius</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color w:val="000000" w:themeColor="text1"/>
                <w:lang w:eastAsia="ru-RU"/>
              </w:rPr>
            </w:pPr>
            <w:r w:rsidRPr="00B51D48">
              <w:rPr>
                <w:bCs/>
                <w:color w:val="000000" w:themeColor="text1"/>
                <w:lang w:eastAsia="ru-RU"/>
              </w:rPr>
              <w:t>9000</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color w:val="000000" w:themeColor="text1"/>
                <w:lang w:eastAsia="ru-RU"/>
              </w:rPr>
            </w:pPr>
            <w:r w:rsidRPr="00B51D48">
              <w:rPr>
                <w:bCs/>
                <w:color w:val="000000" w:themeColor="text1"/>
                <w:lang w:eastAsia="ru-RU"/>
              </w:rPr>
              <w:t>15000</w:t>
            </w:r>
          </w:p>
        </w:tc>
      </w:tr>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jc w:val="center"/>
              <w:rPr>
                <w:b/>
                <w:lang w:eastAsia="ru-RU"/>
              </w:rPr>
            </w:pPr>
            <w:r w:rsidRPr="00B51D48">
              <w:rPr>
                <w:b/>
                <w:lang w:eastAsia="ru-RU"/>
              </w:rPr>
              <w:lastRenderedPageBreak/>
              <w:t>Ugdymo proceso užtikrinimo programa (Nr. 10)</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Įstaigų, kuriose užtikrintas ugdymo organizavimas, dalis (proc.)</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100</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100</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 xml:space="preserve">Bendrojo ugdymo mokyklų, kuriose įgyvendintos Bendrojo ugdymo mokyklų tinklo pertvarkos bendrojo plano priemonės, skaičius, vnt.  </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4</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Per metus organizuotų neformaliojo vaikų ir suaugusiųjų švietimo programų (iš dalies finansuojamų) skaičius, (vnt.)</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135</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91</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Asmenų, kuriems suteikta specialioji ir psichologinė pagalba, dalis nuo bendro mokinių ir vaikų skaičiaus (proc.)</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48</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50</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Savivaldybės įstaigos, kuriose patalpos pritaikytos neįgalių vaikų ugdymui, skaičius, vnt.</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4</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Savivaldybės ikimokyklinio ugdymo įstaigų, kuriose atnaujintos lauko aikštelės ir įrenginiai, skaičius, vnt.</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15</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8</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Bendrojo ugdymo mokyklų, kuriose įrengtos išmaniosios klasės, skaičius, vnt.</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bCs/>
                <w:lang w:eastAsia="ru-RU"/>
              </w:rPr>
              <w:t>12</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20</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lang w:val="lt-LT" w:eastAsia="ru-RU"/>
              </w:rPr>
            </w:pPr>
            <w:r w:rsidRPr="00B51D48">
              <w:rPr>
                <w:lang w:val="lt-LT" w:eastAsia="ru-RU"/>
              </w:rPr>
              <w:t>Atnaujintų savivaldybės bendrojo ugdymo mokyklų sporto aikštynų skaičius, vnt.</w:t>
            </w:r>
          </w:p>
        </w:tc>
        <w:tc>
          <w:tcPr>
            <w:tcW w:w="2552" w:type="dxa"/>
            <w:gridSpan w:val="2"/>
            <w:tcBorders>
              <w:top w:val="single" w:sz="4" w:space="0" w:color="auto"/>
              <w:left w:val="single" w:sz="4" w:space="0" w:color="auto"/>
              <w:bottom w:val="single" w:sz="4" w:space="0" w:color="auto"/>
              <w:right w:val="single" w:sz="4" w:space="0" w:color="auto"/>
            </w:tcBorders>
          </w:tcPr>
          <w:p w:rsidR="0005682D" w:rsidRPr="00B51D48" w:rsidRDefault="0005682D">
            <w:pPr>
              <w:pStyle w:val="Pagrindinistekstas"/>
              <w:ind w:firstLine="38"/>
              <w:jc w:val="center"/>
              <w:rPr>
                <w:bCs/>
                <w:lang w:val="lt-LT" w:eastAsia="ru-RU"/>
              </w:rPr>
            </w:pPr>
            <w:r w:rsidRPr="00B51D48">
              <w:rPr>
                <w:bCs/>
                <w:lang w:val="lt-LT" w:eastAsia="ru-RU"/>
              </w:rPr>
              <w:t>1</w:t>
            </w:r>
          </w:p>
          <w:p w:rsidR="0005682D" w:rsidRPr="00B51D48" w:rsidRDefault="0005682D">
            <w:pPr>
              <w:jc w:val="center"/>
              <w:rPr>
                <w:bCs/>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0,3</w:t>
            </w:r>
          </w:p>
        </w:tc>
      </w:tr>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jc w:val="center"/>
              <w:rPr>
                <w:b/>
                <w:lang w:eastAsia="ru-RU"/>
              </w:rPr>
            </w:pPr>
            <w:r w:rsidRPr="00B51D48">
              <w:rPr>
                <w:b/>
                <w:lang w:eastAsia="ru-RU"/>
              </w:rPr>
              <w:t>Kūno kultūros ir sporto plėtros programa (Nr.</w:t>
            </w:r>
            <w:r w:rsidR="001F1F51">
              <w:rPr>
                <w:b/>
                <w:lang w:eastAsia="ru-RU"/>
              </w:rPr>
              <w:t xml:space="preserve"> </w:t>
            </w:r>
            <w:r w:rsidRPr="00B51D48">
              <w:rPr>
                <w:b/>
                <w:lang w:eastAsia="ru-RU"/>
              </w:rPr>
              <w:t>11)</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Organizuotai sportuojančių gyventojų dalis (proc.)</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17</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bCs/>
                <w:lang w:eastAsia="ru-RU"/>
              </w:rPr>
              <w:t>14,7</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color w:val="7030A0"/>
                <w:lang w:eastAsia="ru-RU"/>
              </w:rPr>
            </w:pPr>
            <w:r w:rsidRPr="00B51D48">
              <w:rPr>
                <w:lang w:eastAsia="ru-RU"/>
              </w:rPr>
              <w:t>Kūno kultūros ir sporto varžybų, sveikatingumą, fizinį aktyvumą skatinančių renginių dalyvių pokytis, palyginti su praėjusiais metais (proc.)</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lang w:eastAsia="ru-RU"/>
              </w:rPr>
              <w:t>10430/ 7</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lang w:eastAsia="ru-RU"/>
              </w:rPr>
              <w:t>10877/7,3</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bCs/>
                <w:lang w:eastAsia="ru-RU"/>
              </w:rPr>
              <w:t>Įrengta naujų ir modernizuota esamų sporto bazių, skaičius</w:t>
            </w:r>
          </w:p>
        </w:tc>
        <w:tc>
          <w:tcPr>
            <w:tcW w:w="2552" w:type="dxa"/>
            <w:gridSpan w:val="2"/>
            <w:tcBorders>
              <w:top w:val="single" w:sz="4" w:space="0" w:color="auto"/>
              <w:left w:val="single" w:sz="4" w:space="0" w:color="auto"/>
              <w:bottom w:val="single" w:sz="4" w:space="0" w:color="auto"/>
              <w:right w:val="single" w:sz="4" w:space="0" w:color="auto"/>
            </w:tcBorders>
          </w:tcPr>
          <w:p w:rsidR="0005682D" w:rsidRPr="00B51D48" w:rsidRDefault="0005682D">
            <w:pPr>
              <w:pStyle w:val="Pagrindinistekstas"/>
              <w:jc w:val="center"/>
              <w:rPr>
                <w:rFonts w:eastAsia="Calibri"/>
                <w:bCs/>
                <w:lang w:val="lt-LT" w:eastAsia="ru-RU"/>
              </w:rPr>
            </w:pPr>
            <w:r w:rsidRPr="00B51D48">
              <w:rPr>
                <w:rFonts w:eastAsia="Calibri"/>
                <w:bCs/>
                <w:lang w:val="lt-LT" w:eastAsia="ru-RU"/>
              </w:rPr>
              <w:t xml:space="preserve">2 </w:t>
            </w:r>
          </w:p>
          <w:p w:rsidR="0005682D" w:rsidRPr="00B51D48" w:rsidRDefault="0005682D">
            <w:pPr>
              <w:pStyle w:val="Pagrindinistekstas"/>
              <w:jc w:val="center"/>
              <w:rPr>
                <w:rFonts w:eastAsia="Calibri"/>
                <w:bCs/>
                <w:lang w:val="lt-LT" w:eastAsia="ru-RU"/>
              </w:rPr>
            </w:pPr>
          </w:p>
        </w:tc>
        <w:tc>
          <w:tcPr>
            <w:tcW w:w="2551" w:type="dxa"/>
            <w:tcBorders>
              <w:top w:val="single" w:sz="4" w:space="0" w:color="auto"/>
              <w:left w:val="single" w:sz="4" w:space="0" w:color="auto"/>
              <w:bottom w:val="single" w:sz="4" w:space="0" w:color="auto"/>
              <w:right w:val="single" w:sz="4" w:space="0" w:color="auto"/>
            </w:tcBorders>
          </w:tcPr>
          <w:p w:rsidR="0005682D" w:rsidRPr="00B51D48" w:rsidRDefault="0005682D">
            <w:pPr>
              <w:pStyle w:val="Pagrindinistekstas"/>
              <w:jc w:val="center"/>
              <w:rPr>
                <w:rFonts w:eastAsia="Calibri"/>
                <w:bCs/>
                <w:lang w:val="lt-LT" w:eastAsia="ru-RU"/>
              </w:rPr>
            </w:pPr>
            <w:r w:rsidRPr="00B51D48">
              <w:rPr>
                <w:rFonts w:eastAsia="Calibri"/>
                <w:bCs/>
                <w:lang w:val="lt-LT" w:eastAsia="ru-RU"/>
              </w:rPr>
              <w:t xml:space="preserve">1 </w:t>
            </w:r>
          </w:p>
          <w:p w:rsidR="0005682D" w:rsidRPr="00B51D48" w:rsidRDefault="0005682D">
            <w:pPr>
              <w:pStyle w:val="Pagrindinistekstas"/>
              <w:jc w:val="center"/>
              <w:rPr>
                <w:rFonts w:eastAsia="Calibri"/>
                <w:bCs/>
                <w:lang w:val="lt-LT" w:eastAsia="ru-RU"/>
              </w:rPr>
            </w:pP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rFonts w:eastAsia="Calibri"/>
                <w:bCs/>
                <w:lang w:eastAsia="ru-RU"/>
              </w:rPr>
            </w:pPr>
            <w:r w:rsidRPr="00B51D48">
              <w:rPr>
                <w:lang w:eastAsia="ru-RU"/>
              </w:rPr>
              <w:t>Parengta sportininkų jaunių, jaunimo, suaugusiųjų nacionalinėms rinktinėms, skaičius</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jc w:val="center"/>
              <w:rPr>
                <w:rFonts w:eastAsia="Calibri"/>
                <w:bCs/>
                <w:lang w:val="lt-LT" w:eastAsia="ru-RU"/>
              </w:rPr>
            </w:pPr>
            <w:r w:rsidRPr="00B51D48">
              <w:rPr>
                <w:rFonts w:eastAsia="Calibri"/>
                <w:bCs/>
                <w:lang w:val="lt-LT" w:eastAsia="ru-RU"/>
              </w:rPr>
              <w:t>330</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jc w:val="center"/>
              <w:rPr>
                <w:rFonts w:eastAsia="Calibri"/>
                <w:bCs/>
                <w:lang w:val="lt-LT" w:eastAsia="ru-RU"/>
              </w:rPr>
            </w:pPr>
            <w:r w:rsidRPr="00B51D48">
              <w:rPr>
                <w:rFonts w:eastAsia="Calibri"/>
                <w:bCs/>
                <w:lang w:val="lt-LT" w:eastAsia="ru-RU"/>
              </w:rPr>
              <w:t>86</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rFonts w:eastAsia="Calibri"/>
                <w:lang w:eastAsia="ru-RU"/>
              </w:rPr>
            </w:pPr>
            <w:r w:rsidRPr="00B51D48">
              <w:rPr>
                <w:lang w:eastAsia="ru-RU"/>
              </w:rPr>
              <w:t>Užimta prizinių vietų Lietuvos, Europos ir pasaulio čempionatuose, vnt.</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330</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bCs/>
                <w:lang w:eastAsia="ru-RU"/>
              </w:rPr>
            </w:pPr>
            <w:r w:rsidRPr="00B51D48">
              <w:rPr>
                <w:bCs/>
                <w:lang w:eastAsia="ru-RU"/>
              </w:rPr>
              <w:t>251</w:t>
            </w:r>
          </w:p>
        </w:tc>
      </w:tr>
      <w:tr w:rsidR="0005682D" w:rsidRPr="00B51D48" w:rsidTr="0005682D">
        <w:tc>
          <w:tcPr>
            <w:tcW w:w="4678" w:type="dxa"/>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Lankančių sporto mokymo įstaigas ir sporto klubus, finansuojamus sportuojančio vaiko krepšelio principu, skaičius nuo bendro Klaipėdos miesto mokinių skaičiaus (proc.)</w:t>
            </w:r>
          </w:p>
        </w:tc>
        <w:tc>
          <w:tcPr>
            <w:tcW w:w="2552"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31</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31</w:t>
            </w:r>
          </w:p>
        </w:tc>
      </w:tr>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jc w:val="center"/>
              <w:rPr>
                <w:lang w:eastAsia="ru-RU"/>
              </w:rPr>
            </w:pPr>
            <w:r w:rsidRPr="00B51D48">
              <w:rPr>
                <w:b/>
                <w:lang w:eastAsia="ru-RU"/>
              </w:rPr>
              <w:t>Socialinės atskirties mažinimo programa (Nr. 12)</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bookmarkStart w:id="7" w:name="_Hlk33091871"/>
            <w:r w:rsidRPr="00B51D48">
              <w:rPr>
                <w:lang w:eastAsia="ru-RU"/>
              </w:rPr>
              <w:t>Vidutinė laukimo eilėje nuo trumpalaikės socialinės globos paskyrimo suaugusiems su negalia ar senyvo amžiaus asmenims iki jos gavimo socialinės globos paslaugų įstaigoje trukmė (dienomis)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Vidutinė laukimo eilėje nuo ilgalaikės socialinės globos paskyrimo suaugusiems su negalia ar senyvo amžiaus asmenims iki jos gavimo socialinės globos paslaugų įstaigoje trukmė (dienomis)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134</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157</w:t>
            </w:r>
          </w:p>
        </w:tc>
        <w:bookmarkEnd w:id="7"/>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lastRenderedPageBreak/>
              <w:t>Vietų skaičiaus stacionariose socialinių paslaugų įstaigose santykis su vietų skaičiumi (maksimaliu lankytojų skaičiumi per dieną) nestacionariose socialinių paslaugų įstaigose,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7,6</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9,3</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Vidutinė laukimo eilėje nuo dienos socialinės globos asmens namuose paskyrimo iki jos gavimo dienos trukmė (dienomis)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75</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72</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Vidutinė laukimo eilėje nuo dienos socialinės globos institucijoje paskyrimo iki jos gavimo dienos trukmė</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67</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154</w:t>
            </w:r>
          </w:p>
        </w:tc>
      </w:tr>
      <w:tr w:rsidR="0005682D" w:rsidRPr="00B51D48" w:rsidTr="0005682D">
        <w:trPr>
          <w:trHeight w:val="756"/>
        </w:trPr>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Socialinės globos ir socialinės priežiūros gavėjų skaičiaus santykis su bendru savivaldybės gyventojų skaičiumi, proc.</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1,79</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1,89</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lt-LT"/>
              </w:rPr>
            </w:pPr>
            <w:r w:rsidRPr="00B51D48">
              <w:rPr>
                <w:lang w:eastAsia="ru-RU"/>
              </w:rPr>
              <w:t>Socialinių darbuotojų ir socialinių darbuotojų padėjėjų skaičius savivaldybėje, tenkantis 10 tūkst. savivaldybės gyventojų</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37</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31</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Metinis dėl socialinių išmokų aptarnautų pareiškėjų skaičius, tenkantis vienam skyriaus (priėmimo) darbuotojui (vnt.)</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3300</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3203</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rPr>
                <w:lang w:eastAsia="ru-RU"/>
              </w:rPr>
            </w:pPr>
            <w:r w:rsidRPr="00B51D48">
              <w:rPr>
                <w:lang w:eastAsia="ru-RU"/>
              </w:rPr>
              <w:t>Būsto nuomos ar išperkamosios nuomos mokesčių dalies kompensacijomis pasinaudojusių asmenų ir šeimų (skaičius)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50</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hanging="97"/>
              <w:jc w:val="center"/>
              <w:rPr>
                <w:lang w:eastAsia="ru-RU"/>
              </w:rPr>
            </w:pPr>
            <w:r w:rsidRPr="00B51D48">
              <w:rPr>
                <w:lang w:eastAsia="ru-RU"/>
              </w:rPr>
              <w:t>71</w:t>
            </w:r>
          </w:p>
        </w:tc>
      </w:tr>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hanging="97"/>
              <w:jc w:val="center"/>
              <w:rPr>
                <w:b/>
                <w:lang w:eastAsia="ru-RU"/>
              </w:rPr>
            </w:pPr>
            <w:r w:rsidRPr="00B51D48">
              <w:rPr>
                <w:b/>
                <w:lang w:eastAsia="ru-RU"/>
              </w:rPr>
              <w:t>Sveikatos apsaugos programa (Nr. 13)</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tcPr>
          <w:p w:rsidR="0005682D" w:rsidRPr="00B51D48" w:rsidRDefault="0005682D">
            <w:pPr>
              <w:rPr>
                <w:lang w:eastAsia="ru-RU"/>
              </w:rPr>
            </w:pPr>
            <w:r w:rsidRPr="00B51D48">
              <w:rPr>
                <w:lang w:eastAsia="ru-RU"/>
              </w:rPr>
              <w:t>Valstybinių sveikatos priežiūros programų, finansuojamų iš PSDF lėšų, įgyvendinimas, proc.:</w:t>
            </w:r>
          </w:p>
          <w:p w:rsidR="0005682D" w:rsidRPr="00B51D48" w:rsidRDefault="0005682D">
            <w:pPr>
              <w:rPr>
                <w:lang w:eastAsia="ru-RU"/>
              </w:rPr>
            </w:pPr>
          </w:p>
          <w:p w:rsidR="0005682D" w:rsidRPr="00B51D48" w:rsidRDefault="0005682D">
            <w:pPr>
              <w:numPr>
                <w:ilvl w:val="0"/>
                <w:numId w:val="2"/>
              </w:numPr>
              <w:tabs>
                <w:tab w:val="num" w:pos="397"/>
              </w:tabs>
              <w:ind w:left="0" w:firstLine="187"/>
              <w:rPr>
                <w:lang w:eastAsia="ru-RU"/>
              </w:rPr>
            </w:pPr>
            <w:r w:rsidRPr="00B51D48">
              <w:rPr>
                <w:lang w:eastAsia="ru-RU"/>
              </w:rPr>
              <w:t>gimdos kaklelio vėžio profilaktinė programa</w:t>
            </w:r>
          </w:p>
          <w:p w:rsidR="0005682D" w:rsidRPr="00B51D48" w:rsidRDefault="0005682D">
            <w:pPr>
              <w:ind w:left="187"/>
              <w:rPr>
                <w:lang w:eastAsia="ru-RU"/>
              </w:rPr>
            </w:pPr>
          </w:p>
          <w:p w:rsidR="0005682D" w:rsidRPr="00B51D48" w:rsidRDefault="0005682D">
            <w:pPr>
              <w:numPr>
                <w:ilvl w:val="0"/>
                <w:numId w:val="2"/>
              </w:numPr>
              <w:tabs>
                <w:tab w:val="num" w:pos="397"/>
              </w:tabs>
              <w:ind w:left="0" w:firstLine="187"/>
              <w:rPr>
                <w:bCs/>
                <w:noProof/>
                <w:lang w:eastAsia="ru-RU"/>
              </w:rPr>
            </w:pPr>
            <w:r w:rsidRPr="00B51D48">
              <w:rPr>
                <w:lang w:eastAsia="ru-RU"/>
              </w:rPr>
              <w:t>krūties vėžio profilaktinė programa</w:t>
            </w:r>
          </w:p>
          <w:p w:rsidR="0005682D" w:rsidRPr="00B51D48" w:rsidRDefault="0005682D">
            <w:pPr>
              <w:ind w:left="187"/>
              <w:rPr>
                <w:bCs/>
                <w:noProof/>
                <w:lang w:eastAsia="ru-RU"/>
              </w:rPr>
            </w:pPr>
          </w:p>
          <w:p w:rsidR="0005682D" w:rsidRPr="00B51D48" w:rsidRDefault="0005682D">
            <w:pPr>
              <w:numPr>
                <w:ilvl w:val="0"/>
                <w:numId w:val="2"/>
              </w:numPr>
              <w:tabs>
                <w:tab w:val="num" w:pos="397"/>
              </w:tabs>
              <w:ind w:left="0" w:firstLine="187"/>
              <w:rPr>
                <w:lang w:eastAsia="ru-RU"/>
              </w:rPr>
            </w:pPr>
            <w:r w:rsidRPr="00B51D48">
              <w:rPr>
                <w:lang w:eastAsia="ru-RU"/>
              </w:rPr>
              <w:t>priešinės liaukos vėžio profilaktinė programa</w:t>
            </w:r>
          </w:p>
          <w:p w:rsidR="0005682D" w:rsidRPr="00B51D48" w:rsidRDefault="0005682D">
            <w:pPr>
              <w:rPr>
                <w:lang w:eastAsia="ru-RU"/>
              </w:rPr>
            </w:pPr>
          </w:p>
          <w:p w:rsidR="0005682D" w:rsidRPr="00B51D48" w:rsidRDefault="0005682D">
            <w:pPr>
              <w:pStyle w:val="Sraopastraipa"/>
              <w:numPr>
                <w:ilvl w:val="0"/>
                <w:numId w:val="2"/>
              </w:numPr>
              <w:tabs>
                <w:tab w:val="num" w:pos="397"/>
              </w:tabs>
              <w:spacing w:after="0" w:line="240" w:lineRule="auto"/>
              <w:ind w:left="456" w:hanging="284"/>
              <w:rPr>
                <w:rFonts w:ascii="Times New Roman" w:hAnsi="Times New Roman" w:cs="Times New Roman"/>
                <w:sz w:val="24"/>
                <w:szCs w:val="24"/>
                <w:lang w:eastAsia="ru-RU"/>
              </w:rPr>
            </w:pPr>
            <w:r w:rsidRPr="00B51D48">
              <w:rPr>
                <w:rFonts w:ascii="Times New Roman" w:hAnsi="Times New Roman" w:cs="Times New Roman"/>
                <w:sz w:val="24"/>
                <w:szCs w:val="24"/>
                <w:lang w:eastAsia="ru-RU"/>
              </w:rPr>
              <w:t>širdies ir kraujagyslių ligų prevencinė programa</w:t>
            </w:r>
          </w:p>
          <w:p w:rsidR="0005682D" w:rsidRPr="00B51D48" w:rsidRDefault="0005682D">
            <w:pPr>
              <w:rPr>
                <w:lang w:eastAsia="ru-RU"/>
              </w:rPr>
            </w:pPr>
          </w:p>
          <w:p w:rsidR="0005682D" w:rsidRPr="00B51D48" w:rsidRDefault="0005682D">
            <w:pPr>
              <w:numPr>
                <w:ilvl w:val="0"/>
                <w:numId w:val="2"/>
              </w:numPr>
              <w:tabs>
                <w:tab w:val="num" w:pos="397"/>
              </w:tabs>
              <w:ind w:left="0" w:firstLine="187"/>
              <w:rPr>
                <w:bCs/>
                <w:noProof/>
                <w:lang w:eastAsia="ru-RU"/>
              </w:rPr>
            </w:pPr>
            <w:r w:rsidRPr="00B51D48">
              <w:rPr>
                <w:lang w:eastAsia="ru-RU"/>
              </w:rPr>
              <w:t>storosios žarnos vėžio ankstyvosios diagnostikos programa</w:t>
            </w:r>
          </w:p>
        </w:tc>
        <w:tc>
          <w:tcPr>
            <w:tcW w:w="2410" w:type="dxa"/>
            <w:tcBorders>
              <w:top w:val="single" w:sz="4" w:space="0" w:color="auto"/>
              <w:left w:val="single" w:sz="4" w:space="0" w:color="auto"/>
              <w:bottom w:val="single" w:sz="4" w:space="0" w:color="auto"/>
              <w:right w:val="single" w:sz="4" w:space="0" w:color="auto"/>
            </w:tcBorders>
          </w:tcPr>
          <w:p w:rsidR="0005682D" w:rsidRPr="00B51D48" w:rsidRDefault="0005682D">
            <w:pPr>
              <w:jc w:val="center"/>
              <w:rPr>
                <w:lang w:eastAsia="ru-RU"/>
              </w:rPr>
            </w:pPr>
          </w:p>
          <w:p w:rsidR="0005682D" w:rsidRPr="00B51D48" w:rsidRDefault="0005682D">
            <w:pPr>
              <w:jc w:val="center"/>
              <w:rPr>
                <w:lang w:eastAsia="ru-RU"/>
              </w:rPr>
            </w:pPr>
          </w:p>
          <w:p w:rsidR="00754B54" w:rsidRDefault="00754B54">
            <w:pPr>
              <w:jc w:val="center"/>
              <w:rPr>
                <w:lang w:eastAsia="ru-RU"/>
              </w:rPr>
            </w:pPr>
          </w:p>
          <w:p w:rsidR="00754B54" w:rsidRDefault="00754B54">
            <w:pPr>
              <w:jc w:val="center"/>
              <w:rPr>
                <w:lang w:eastAsia="ru-RU"/>
              </w:rPr>
            </w:pPr>
          </w:p>
          <w:p w:rsidR="0005682D" w:rsidRPr="00B51D48" w:rsidRDefault="0005682D">
            <w:pPr>
              <w:jc w:val="center"/>
              <w:rPr>
                <w:lang w:eastAsia="ru-RU"/>
              </w:rPr>
            </w:pPr>
            <w:r w:rsidRPr="00B51D48">
              <w:rPr>
                <w:lang w:eastAsia="ru-RU"/>
              </w:rPr>
              <w:t>89</w:t>
            </w:r>
          </w:p>
          <w:p w:rsidR="00754B54" w:rsidRDefault="00754B54">
            <w:pPr>
              <w:jc w:val="center"/>
              <w:rPr>
                <w:lang w:eastAsia="ru-RU"/>
              </w:rPr>
            </w:pPr>
          </w:p>
          <w:p w:rsidR="00754B54" w:rsidRDefault="00754B54">
            <w:pPr>
              <w:jc w:val="center"/>
              <w:rPr>
                <w:lang w:eastAsia="ru-RU"/>
              </w:rPr>
            </w:pPr>
          </w:p>
          <w:p w:rsidR="0005682D" w:rsidRPr="00B51D48" w:rsidRDefault="0005682D">
            <w:pPr>
              <w:jc w:val="center"/>
              <w:rPr>
                <w:lang w:eastAsia="ru-RU"/>
              </w:rPr>
            </w:pPr>
            <w:r w:rsidRPr="00B51D48">
              <w:rPr>
                <w:lang w:eastAsia="ru-RU"/>
              </w:rPr>
              <w:t>57</w:t>
            </w:r>
          </w:p>
          <w:p w:rsidR="00754B54" w:rsidRDefault="00754B54">
            <w:pPr>
              <w:jc w:val="center"/>
              <w:rPr>
                <w:lang w:eastAsia="ru-RU"/>
              </w:rPr>
            </w:pPr>
          </w:p>
          <w:p w:rsidR="0005682D" w:rsidRPr="00B51D48" w:rsidRDefault="0005682D">
            <w:pPr>
              <w:jc w:val="center"/>
              <w:rPr>
                <w:lang w:eastAsia="ru-RU"/>
              </w:rPr>
            </w:pPr>
            <w:r w:rsidRPr="00B51D48">
              <w:rPr>
                <w:lang w:eastAsia="ru-RU"/>
              </w:rPr>
              <w:t>60</w:t>
            </w:r>
          </w:p>
          <w:p w:rsidR="0005682D" w:rsidRPr="00B51D48" w:rsidRDefault="0005682D">
            <w:pPr>
              <w:jc w:val="center"/>
              <w:rPr>
                <w:lang w:eastAsia="ru-RU"/>
              </w:rPr>
            </w:pPr>
          </w:p>
          <w:p w:rsidR="001F1F51" w:rsidRDefault="001F1F51">
            <w:pPr>
              <w:jc w:val="center"/>
              <w:rPr>
                <w:lang w:eastAsia="ru-RU"/>
              </w:rPr>
            </w:pPr>
          </w:p>
          <w:p w:rsidR="0005682D" w:rsidRPr="00B51D48" w:rsidRDefault="0005682D">
            <w:pPr>
              <w:jc w:val="center"/>
              <w:rPr>
                <w:lang w:eastAsia="ru-RU"/>
              </w:rPr>
            </w:pPr>
            <w:r w:rsidRPr="00B51D48">
              <w:rPr>
                <w:lang w:eastAsia="ru-RU"/>
              </w:rPr>
              <w:t>50</w:t>
            </w:r>
          </w:p>
          <w:p w:rsidR="0005682D" w:rsidRPr="00B51D48" w:rsidRDefault="0005682D">
            <w:pPr>
              <w:jc w:val="center"/>
              <w:rPr>
                <w:lang w:eastAsia="ru-RU"/>
              </w:rPr>
            </w:pPr>
          </w:p>
          <w:p w:rsidR="00754B54" w:rsidRDefault="00754B54">
            <w:pPr>
              <w:jc w:val="center"/>
              <w:rPr>
                <w:lang w:eastAsia="ru-RU"/>
              </w:rPr>
            </w:pPr>
          </w:p>
          <w:p w:rsidR="0005682D" w:rsidRPr="00B51D48" w:rsidRDefault="0005682D">
            <w:pPr>
              <w:jc w:val="center"/>
              <w:rPr>
                <w:lang w:eastAsia="ru-RU"/>
              </w:rPr>
            </w:pPr>
            <w:r w:rsidRPr="00B51D48">
              <w:rPr>
                <w:lang w:eastAsia="ru-RU"/>
              </w:rPr>
              <w:t>77</w:t>
            </w:r>
          </w:p>
        </w:tc>
        <w:tc>
          <w:tcPr>
            <w:tcW w:w="2551" w:type="dxa"/>
            <w:tcBorders>
              <w:top w:val="single" w:sz="4" w:space="0" w:color="auto"/>
              <w:left w:val="single" w:sz="4" w:space="0" w:color="auto"/>
              <w:bottom w:val="single" w:sz="4" w:space="0" w:color="auto"/>
              <w:right w:val="single" w:sz="4" w:space="0" w:color="auto"/>
            </w:tcBorders>
          </w:tcPr>
          <w:p w:rsidR="0005682D" w:rsidRPr="00B51D48" w:rsidRDefault="0005682D">
            <w:pPr>
              <w:ind w:hanging="97"/>
              <w:jc w:val="center"/>
              <w:rPr>
                <w:lang w:eastAsia="ru-RU"/>
              </w:rPr>
            </w:pPr>
          </w:p>
          <w:p w:rsidR="0005682D" w:rsidRPr="00B51D48" w:rsidRDefault="0005682D">
            <w:pPr>
              <w:ind w:hanging="97"/>
              <w:jc w:val="center"/>
              <w:rPr>
                <w:lang w:eastAsia="ru-RU"/>
              </w:rPr>
            </w:pPr>
          </w:p>
          <w:p w:rsidR="00754B54" w:rsidRDefault="00754B54">
            <w:pPr>
              <w:ind w:hanging="97"/>
              <w:jc w:val="center"/>
              <w:rPr>
                <w:lang w:eastAsia="ru-RU"/>
              </w:rPr>
            </w:pPr>
          </w:p>
          <w:p w:rsidR="00754B54" w:rsidRDefault="00754B54">
            <w:pPr>
              <w:ind w:hanging="97"/>
              <w:jc w:val="center"/>
              <w:rPr>
                <w:lang w:eastAsia="ru-RU"/>
              </w:rPr>
            </w:pPr>
          </w:p>
          <w:p w:rsidR="0005682D" w:rsidRPr="00B51D48" w:rsidRDefault="0005682D">
            <w:pPr>
              <w:ind w:hanging="97"/>
              <w:jc w:val="center"/>
              <w:rPr>
                <w:lang w:eastAsia="ru-RU"/>
              </w:rPr>
            </w:pPr>
            <w:r w:rsidRPr="00B51D48">
              <w:rPr>
                <w:lang w:eastAsia="ru-RU"/>
              </w:rPr>
              <w:t>58,6</w:t>
            </w:r>
          </w:p>
          <w:p w:rsidR="00754B54" w:rsidRDefault="00754B54">
            <w:pPr>
              <w:ind w:hanging="97"/>
              <w:jc w:val="center"/>
              <w:rPr>
                <w:lang w:eastAsia="ru-RU"/>
              </w:rPr>
            </w:pPr>
          </w:p>
          <w:p w:rsidR="00754B54" w:rsidRDefault="00754B54">
            <w:pPr>
              <w:ind w:hanging="97"/>
              <w:jc w:val="center"/>
              <w:rPr>
                <w:lang w:eastAsia="ru-RU"/>
              </w:rPr>
            </w:pPr>
          </w:p>
          <w:p w:rsidR="0005682D" w:rsidRPr="00B51D48" w:rsidRDefault="0005682D">
            <w:pPr>
              <w:ind w:hanging="97"/>
              <w:jc w:val="center"/>
              <w:rPr>
                <w:lang w:eastAsia="ru-RU"/>
              </w:rPr>
            </w:pPr>
            <w:r w:rsidRPr="00B51D48">
              <w:rPr>
                <w:lang w:eastAsia="ru-RU"/>
              </w:rPr>
              <w:t>64,1</w:t>
            </w:r>
          </w:p>
          <w:p w:rsidR="00754B54" w:rsidRDefault="00754B54">
            <w:pPr>
              <w:ind w:hanging="97"/>
              <w:jc w:val="center"/>
              <w:rPr>
                <w:lang w:eastAsia="ru-RU"/>
              </w:rPr>
            </w:pPr>
          </w:p>
          <w:p w:rsidR="0005682D" w:rsidRPr="00B51D48" w:rsidRDefault="0005682D">
            <w:pPr>
              <w:ind w:hanging="97"/>
              <w:jc w:val="center"/>
              <w:rPr>
                <w:vertAlign w:val="superscript"/>
                <w:lang w:eastAsia="ru-RU"/>
              </w:rPr>
            </w:pPr>
            <w:r w:rsidRPr="00B51D48">
              <w:rPr>
                <w:lang w:eastAsia="ru-RU"/>
              </w:rPr>
              <w:t>57</w:t>
            </w:r>
          </w:p>
          <w:p w:rsidR="0005682D" w:rsidRPr="00B51D48" w:rsidRDefault="0005682D">
            <w:pPr>
              <w:ind w:hanging="97"/>
              <w:jc w:val="center"/>
              <w:rPr>
                <w:lang w:eastAsia="ru-RU"/>
              </w:rPr>
            </w:pPr>
          </w:p>
          <w:p w:rsidR="001F1F51" w:rsidRDefault="001F1F51">
            <w:pPr>
              <w:ind w:hanging="97"/>
              <w:jc w:val="center"/>
              <w:rPr>
                <w:lang w:eastAsia="ru-RU"/>
              </w:rPr>
            </w:pPr>
          </w:p>
          <w:p w:rsidR="0005682D" w:rsidRPr="00B51D48" w:rsidRDefault="0005682D">
            <w:pPr>
              <w:ind w:hanging="97"/>
              <w:jc w:val="center"/>
              <w:rPr>
                <w:lang w:eastAsia="ru-RU"/>
              </w:rPr>
            </w:pPr>
            <w:r w:rsidRPr="00B51D48">
              <w:rPr>
                <w:lang w:eastAsia="ru-RU"/>
              </w:rPr>
              <w:t>57,5</w:t>
            </w:r>
          </w:p>
          <w:p w:rsidR="0005682D" w:rsidRPr="00B51D48" w:rsidRDefault="0005682D">
            <w:pPr>
              <w:jc w:val="center"/>
              <w:rPr>
                <w:lang w:eastAsia="ru-RU"/>
              </w:rPr>
            </w:pPr>
          </w:p>
          <w:p w:rsidR="00754B54" w:rsidRDefault="00754B54">
            <w:pPr>
              <w:jc w:val="center"/>
              <w:rPr>
                <w:lang w:eastAsia="ru-RU"/>
              </w:rPr>
            </w:pPr>
          </w:p>
          <w:p w:rsidR="0005682D" w:rsidRPr="00B51D48" w:rsidRDefault="0005682D">
            <w:pPr>
              <w:jc w:val="center"/>
              <w:rPr>
                <w:vertAlign w:val="superscript"/>
                <w:lang w:eastAsia="ru-RU"/>
              </w:rPr>
            </w:pPr>
            <w:r w:rsidRPr="00B51D48">
              <w:rPr>
                <w:lang w:eastAsia="ru-RU"/>
              </w:rPr>
              <w:t>65,5</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b/>
                <w:bCs/>
                <w:lang w:val="lt-LT" w:eastAsia="ru-RU"/>
              </w:rPr>
            </w:pPr>
            <w:r w:rsidRPr="00B51D48">
              <w:rPr>
                <w:lang w:val="lt-LT" w:eastAsia="ru-RU"/>
              </w:rPr>
              <w:t>Sveikatos priežiūros priemonių, atliktų mokyklose, skaičius, vnt. per metus, tenkantis vienam mokiniui</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1,9</w:t>
            </w:r>
          </w:p>
        </w:tc>
        <w:tc>
          <w:tcPr>
            <w:tcW w:w="2551" w:type="dxa"/>
            <w:tcBorders>
              <w:top w:val="single" w:sz="4" w:space="0" w:color="auto"/>
              <w:left w:val="single" w:sz="4" w:space="0" w:color="auto"/>
              <w:bottom w:val="single" w:sz="4" w:space="0" w:color="auto"/>
              <w:right w:val="single" w:sz="4" w:space="0" w:color="auto"/>
            </w:tcBorders>
          </w:tcPr>
          <w:p w:rsidR="0005682D" w:rsidRPr="00B51D48" w:rsidRDefault="0005682D">
            <w:pPr>
              <w:jc w:val="center"/>
              <w:rPr>
                <w:lang w:eastAsia="ru-RU"/>
              </w:rPr>
            </w:pPr>
            <w:r w:rsidRPr="00B51D48">
              <w:rPr>
                <w:lang w:eastAsia="ru-RU"/>
              </w:rPr>
              <w:t>1</w:t>
            </w:r>
          </w:p>
          <w:p w:rsidR="0005682D" w:rsidRPr="00B51D48" w:rsidRDefault="0005682D">
            <w:pPr>
              <w:jc w:val="center"/>
              <w:rPr>
                <w:lang w:eastAsia="ru-RU"/>
              </w:rPr>
            </w:pP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bCs/>
                <w:lang w:val="lt-LT" w:eastAsia="ru-RU"/>
              </w:rPr>
            </w:pPr>
            <w:r w:rsidRPr="00B51D48">
              <w:rPr>
                <w:lang w:val="lt-LT" w:eastAsia="ru-RU"/>
              </w:rPr>
              <w:t xml:space="preserve">Vienam gyventojui vidutiniškai tenkantis apsilankymų skaičius </w:t>
            </w:r>
            <w:r w:rsidR="001F1F51">
              <w:rPr>
                <w:lang w:val="lt-LT" w:eastAsia="ru-RU"/>
              </w:rPr>
              <w:t>pirminės sveikatos priežiūros centre</w:t>
            </w:r>
            <w:r w:rsidRPr="00B51D48">
              <w:rPr>
                <w:lang w:val="lt-LT" w:eastAsia="ru-RU"/>
              </w:rPr>
              <w:t>, vnt.</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7,5</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 xml:space="preserve">10,1 </w:t>
            </w:r>
          </w:p>
        </w:tc>
      </w:tr>
      <w:tr w:rsidR="0005682D" w:rsidRPr="00B51D48" w:rsidTr="0005682D">
        <w:tc>
          <w:tcPr>
            <w:tcW w:w="4820"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pStyle w:val="Pagrindinistekstas"/>
              <w:rPr>
                <w:bCs/>
                <w:lang w:val="lt-LT" w:eastAsia="ru-RU"/>
              </w:rPr>
            </w:pPr>
            <w:r w:rsidRPr="00B51D48">
              <w:rPr>
                <w:bCs/>
                <w:lang w:val="lt-LT" w:eastAsia="ru-RU"/>
              </w:rPr>
              <w:t>Savivaldybės lėšomis modernizuota sveikatos įstaigų, skaičius</w:t>
            </w:r>
          </w:p>
        </w:tc>
        <w:tc>
          <w:tcPr>
            <w:tcW w:w="2410"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3</w:t>
            </w:r>
          </w:p>
        </w:tc>
        <w:tc>
          <w:tcPr>
            <w:tcW w:w="255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ru-RU"/>
              </w:rPr>
            </w:pPr>
            <w:r w:rsidRPr="00B51D48">
              <w:rPr>
                <w:lang w:eastAsia="ru-RU"/>
              </w:rPr>
              <w:t>1</w:t>
            </w:r>
          </w:p>
        </w:tc>
      </w:tr>
      <w:tr w:rsidR="0005682D" w:rsidRPr="00B51D48" w:rsidTr="0005682D">
        <w:tc>
          <w:tcPr>
            <w:tcW w:w="9781"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05682D" w:rsidRPr="00B51D48" w:rsidRDefault="0005682D">
            <w:pPr>
              <w:jc w:val="both"/>
              <w:rPr>
                <w:vertAlign w:val="superscript"/>
                <w:lang w:eastAsia="ru-RU"/>
              </w:rPr>
            </w:pPr>
            <w:r w:rsidRPr="00B51D48">
              <w:rPr>
                <w:b/>
                <w:lang w:eastAsia="ru-RU"/>
              </w:rPr>
              <w:t>Efekto kriterijai (faktas):</w:t>
            </w:r>
          </w:p>
        </w:tc>
      </w:tr>
      <w:tr w:rsidR="0005682D" w:rsidRPr="00B51D48" w:rsidTr="0005682D">
        <w:trPr>
          <w:trHeight w:val="685"/>
        </w:trPr>
        <w:tc>
          <w:tcPr>
            <w:tcW w:w="9781" w:type="dxa"/>
            <w:gridSpan w:val="4"/>
            <w:tcBorders>
              <w:top w:val="single" w:sz="4" w:space="0" w:color="auto"/>
              <w:left w:val="single" w:sz="4" w:space="0" w:color="auto"/>
              <w:bottom w:val="single" w:sz="4" w:space="0" w:color="auto"/>
              <w:right w:val="single" w:sz="4" w:space="0" w:color="auto"/>
            </w:tcBorders>
            <w:hideMark/>
          </w:tcPr>
          <w:p w:rsidR="0005682D" w:rsidRPr="00B51D48" w:rsidRDefault="0005682D">
            <w:pPr>
              <w:tabs>
                <w:tab w:val="left" w:pos="0"/>
                <w:tab w:val="left" w:pos="1260"/>
              </w:tabs>
              <w:jc w:val="both"/>
              <w:rPr>
                <w:rFonts w:eastAsiaTheme="minorHAnsi"/>
                <w:b/>
                <w:lang w:eastAsia="ru-RU"/>
              </w:rPr>
            </w:pPr>
            <w:r w:rsidRPr="00B51D48">
              <w:rPr>
                <w:rFonts w:eastAsiaTheme="minorHAnsi"/>
                <w:lang w:eastAsia="ru-RU"/>
              </w:rPr>
              <w:lastRenderedPageBreak/>
              <w:t xml:space="preserve">E-03-01 Gyventojų skaičiaus pokytis  &lt; -0,5 %; </w:t>
            </w:r>
            <w:r w:rsidRPr="00B51D48">
              <w:rPr>
                <w:rFonts w:eastAsiaTheme="minorHAnsi"/>
                <w:b/>
                <w:lang w:eastAsia="ru-RU"/>
              </w:rPr>
              <w:t>pasiektas lygis – 0,39 proc.</w:t>
            </w:r>
          </w:p>
          <w:p w:rsidR="0005682D" w:rsidRPr="00B51D48" w:rsidRDefault="0005682D">
            <w:pPr>
              <w:rPr>
                <w:rFonts w:eastAsiaTheme="minorHAnsi"/>
                <w:lang w:eastAsia="ru-RU"/>
              </w:rPr>
            </w:pPr>
            <w:r w:rsidRPr="00B51D48">
              <w:rPr>
                <w:rFonts w:eastAsiaTheme="minorHAnsi"/>
                <w:lang w:eastAsia="ru-RU"/>
              </w:rPr>
              <w:t xml:space="preserve">E-03-02 Kultūros, laisvalaikio ir sporto paslaugų vertinimas (balai iš 10, gyventojų apklausa) &gt; 8,2; pasiektas lygis – tas pats, apklausų 2020 m. neatlikta.  </w:t>
            </w:r>
          </w:p>
          <w:p w:rsidR="0005682D" w:rsidRPr="00B51D48" w:rsidRDefault="0005682D">
            <w:pPr>
              <w:rPr>
                <w:rFonts w:eastAsiaTheme="minorHAnsi"/>
                <w:lang w:eastAsia="ru-RU"/>
              </w:rPr>
            </w:pPr>
            <w:r w:rsidRPr="00B51D48">
              <w:rPr>
                <w:rFonts w:eastAsiaTheme="minorHAnsi"/>
                <w:lang w:eastAsia="ru-RU"/>
              </w:rPr>
              <w:t xml:space="preserve">E-03-03 Socialinių paslaugų vertinimas (balai iš 10, gyventojų apklausa) &gt; 7,8; pasiektas lygis – tas pats, apklausų 2020 m. neatlikta.  </w:t>
            </w:r>
          </w:p>
          <w:p w:rsidR="0005682D" w:rsidRPr="00B51D48" w:rsidRDefault="0005682D">
            <w:pPr>
              <w:tabs>
                <w:tab w:val="left" w:pos="0"/>
                <w:tab w:val="left" w:pos="1260"/>
              </w:tabs>
              <w:jc w:val="both"/>
              <w:rPr>
                <w:rFonts w:eastAsiaTheme="minorHAnsi"/>
                <w:lang w:eastAsia="ru-RU"/>
              </w:rPr>
            </w:pPr>
            <w:r w:rsidRPr="00B51D48">
              <w:rPr>
                <w:rFonts w:eastAsiaTheme="minorHAnsi"/>
                <w:lang w:eastAsia="ru-RU"/>
              </w:rPr>
              <w:t>E-03-04 Švietimo paslaugų vertinimas (balai iš 10, gyventojų apklausa) &gt; 8,4; pasiektas lygis – tas pats, apklausų 2020 m. neatlikta.</w:t>
            </w:r>
            <w:r w:rsidRPr="00B51D48">
              <w:rPr>
                <w:lang w:eastAsia="ru-RU"/>
              </w:rPr>
              <w:t xml:space="preserve">  </w:t>
            </w:r>
          </w:p>
        </w:tc>
      </w:tr>
    </w:tbl>
    <w:p w:rsidR="0005682D" w:rsidRPr="00B51D48" w:rsidRDefault="0005682D" w:rsidP="0005682D">
      <w:pPr>
        <w:rPr>
          <w:rFonts w:eastAsia="Calibri"/>
          <w:b/>
          <w:lang w:eastAsia="lt-LT"/>
        </w:rPr>
      </w:pPr>
      <w:r w:rsidRPr="00B51D48">
        <w:rPr>
          <w:b/>
          <w:lang w:eastAsia="lt-LT"/>
        </w:rPr>
        <w:t>1 lentelė. Klaipėdos miesto savivaldybės 2020</w:t>
      </w:r>
      <w:r w:rsidR="009F4BCC">
        <w:rPr>
          <w:b/>
          <w:lang w:eastAsia="lt-LT"/>
        </w:rPr>
        <w:t>–</w:t>
      </w:r>
      <w:r w:rsidRPr="00B51D48">
        <w:rPr>
          <w:b/>
          <w:lang w:eastAsia="lt-LT"/>
        </w:rPr>
        <w:t>2022 m. strateginio veiklos plano vertinimo kriterijų reikšmių 2020 m. suvestinė</w:t>
      </w:r>
    </w:p>
    <w:p w:rsidR="0005682D" w:rsidRPr="00B51D48" w:rsidRDefault="0005682D" w:rsidP="0005682D">
      <w:pPr>
        <w:jc w:val="both"/>
        <w:rPr>
          <w:lang w:eastAsia="lt-LT"/>
        </w:rPr>
      </w:pPr>
    </w:p>
    <w:p w:rsidR="0005682D" w:rsidRPr="00B51D48" w:rsidRDefault="0005682D" w:rsidP="0005682D">
      <w:pPr>
        <w:ind w:firstLine="709"/>
        <w:jc w:val="both"/>
        <w:rPr>
          <w:lang w:eastAsia="lt-LT"/>
        </w:rPr>
      </w:pPr>
      <w:r w:rsidRPr="00B51D48">
        <w:rPr>
          <w:lang w:eastAsia="lt-LT"/>
        </w:rPr>
        <w:t>Išsami informacija apie visus pasiektus rodiklius pateikiama Klaipėdos miesto savivaldybės 2020</w:t>
      </w:r>
      <w:r w:rsidR="009F4BCC">
        <w:rPr>
          <w:lang w:eastAsia="lt-LT"/>
        </w:rPr>
        <w:t>–</w:t>
      </w:r>
      <w:r w:rsidRPr="00B51D48">
        <w:rPr>
          <w:lang w:eastAsia="lt-LT"/>
        </w:rPr>
        <w:t>2022 m. strateginio veiklos plano įgyvendinimo 2020 m. ataskaitoje.</w:t>
      </w:r>
    </w:p>
    <w:p w:rsidR="0005682D" w:rsidRPr="00B51D48" w:rsidRDefault="0005682D" w:rsidP="0005682D">
      <w:pPr>
        <w:jc w:val="center"/>
        <w:rPr>
          <w:lang w:eastAsia="lt-LT"/>
        </w:rPr>
      </w:pPr>
    </w:p>
    <w:p w:rsidR="0005682D" w:rsidRPr="00B51D48" w:rsidRDefault="0005682D" w:rsidP="00CD7E28">
      <w:pPr>
        <w:jc w:val="center"/>
        <w:rPr>
          <w:b/>
          <w:lang w:eastAsia="lt-LT"/>
        </w:rPr>
      </w:pPr>
      <w:r w:rsidRPr="00B51D48">
        <w:rPr>
          <w:b/>
          <w:lang w:eastAsia="lt-LT"/>
        </w:rPr>
        <w:t>Miesto biudžetas</w:t>
      </w:r>
    </w:p>
    <w:p w:rsidR="0005682D" w:rsidRPr="00B51D48" w:rsidRDefault="0005682D" w:rsidP="0005682D">
      <w:pPr>
        <w:ind w:firstLine="851"/>
        <w:jc w:val="both"/>
        <w:rPr>
          <w:lang w:eastAsia="lt-LT"/>
        </w:rPr>
      </w:pPr>
    </w:p>
    <w:p w:rsidR="0005682D" w:rsidRPr="00B51D48" w:rsidRDefault="0005682D" w:rsidP="00CD7E28">
      <w:pPr>
        <w:ind w:firstLine="709"/>
        <w:jc w:val="both"/>
      </w:pPr>
      <w:r w:rsidRPr="00B51D48">
        <w:rPr>
          <w:lang w:eastAsia="lt-LT"/>
        </w:rPr>
        <w:t>Klaipėdos miesto savivaldybės 2020 m. biudžeto patikslintas pajamų planas sudarė 222</w:t>
      </w:r>
      <w:r w:rsidR="009F4BCC">
        <w:rPr>
          <w:lang w:eastAsia="lt-LT"/>
        </w:rPr>
        <w:t> </w:t>
      </w:r>
      <w:r w:rsidRPr="00B51D48">
        <w:rPr>
          <w:lang w:eastAsia="lt-LT"/>
        </w:rPr>
        <w:t>745,0 tūkst. Eur prognozuojamų pajamų, faktiškai gauta</w:t>
      </w:r>
      <w:r w:rsidRPr="00B51D48">
        <w:t xml:space="preserve"> </w:t>
      </w:r>
      <w:r w:rsidRPr="00B51D48">
        <w:rPr>
          <w:lang w:eastAsia="lt-LT"/>
        </w:rPr>
        <w:t>–</w:t>
      </w:r>
      <w:r w:rsidRPr="00B51D48">
        <w:t xml:space="preserve"> 216 977,7 tūkst. Eur</w:t>
      </w:r>
      <w:r w:rsidR="009F4BCC">
        <w:t>,</w:t>
      </w:r>
      <w:r w:rsidRPr="00B51D48">
        <w:t xml:space="preserve"> arba 5</w:t>
      </w:r>
      <w:r w:rsidR="009F4BCC">
        <w:t> </w:t>
      </w:r>
      <w:r w:rsidRPr="00B51D48">
        <w:t>767,3</w:t>
      </w:r>
      <w:r w:rsidR="009F4BCC">
        <w:t> </w:t>
      </w:r>
      <w:r w:rsidRPr="00B51D48">
        <w:t>tūkst. Eur mažiau</w:t>
      </w:r>
      <w:r w:rsidR="009F4BCC">
        <w:t>,</w:t>
      </w:r>
      <w:r w:rsidRPr="00B51D48">
        <w:t xml:space="preserve"> nei planuota. Pajamų planas įvykdytas 97,4 proc. </w:t>
      </w:r>
    </w:p>
    <w:p w:rsidR="0005682D" w:rsidRPr="00B51D48" w:rsidRDefault="0005682D" w:rsidP="00CD7E28">
      <w:pPr>
        <w:tabs>
          <w:tab w:val="center" w:pos="4986"/>
          <w:tab w:val="right" w:pos="9972"/>
        </w:tabs>
        <w:ind w:firstLine="709"/>
        <w:jc w:val="both"/>
      </w:pPr>
      <w:r w:rsidRPr="00B51D48">
        <w:rPr>
          <w:i/>
        </w:rPr>
        <w:t>2020 m. patikslintas mokesčių</w:t>
      </w:r>
      <w:r w:rsidRPr="00B51D48">
        <w:t xml:space="preserve"> planas – 106 537,0 tūkst. Eur, faktiškai gauta 102</w:t>
      </w:r>
      <w:r w:rsidR="009F4BCC">
        <w:t> </w:t>
      </w:r>
      <w:r w:rsidRPr="00B51D48">
        <w:t>077,8</w:t>
      </w:r>
      <w:r w:rsidR="009F4BCC">
        <w:t> </w:t>
      </w:r>
      <w:r w:rsidRPr="00B51D48">
        <w:t>tūkst.</w:t>
      </w:r>
      <w:r w:rsidR="009F4BCC">
        <w:t> </w:t>
      </w:r>
      <w:r w:rsidRPr="00B51D48">
        <w:t>Eur</w:t>
      </w:r>
      <w:r w:rsidR="009F4BCC">
        <w:t>,</w:t>
      </w:r>
      <w:r w:rsidRPr="00B51D48">
        <w:t xml:space="preserve"> arba 4 459,2 tūkst. Eur mažiau</w:t>
      </w:r>
      <w:r w:rsidR="009F4BCC">
        <w:t>,</w:t>
      </w:r>
      <w:r w:rsidRPr="00B51D48">
        <w:t xml:space="preserve"> nei planuota. Planas įvykdytas 95,8 proc. Gauta mažiau</w:t>
      </w:r>
      <w:r w:rsidR="009F4BCC">
        <w:t>,</w:t>
      </w:r>
      <w:r w:rsidRPr="00B51D48">
        <w:t xml:space="preserve"> nei planuota: gyventojų pajamų mokesčio – 4 756,0 tūkst. Eur, paveldimo turto mokesčio – 3,4</w:t>
      </w:r>
      <w:r w:rsidR="009F4BCC">
        <w:t> </w:t>
      </w:r>
      <w:r w:rsidRPr="00B51D48">
        <w:t>tūkst.</w:t>
      </w:r>
      <w:r w:rsidR="009F4BCC">
        <w:t> </w:t>
      </w:r>
      <w:r w:rsidRPr="00B51D48">
        <w:t>Eur. Daugiau</w:t>
      </w:r>
      <w:r w:rsidR="009F4BCC">
        <w:t>,</w:t>
      </w:r>
      <w:r w:rsidRPr="00B51D48">
        <w:t xml:space="preserve"> nei planuota</w:t>
      </w:r>
      <w:r w:rsidR="009F4BCC">
        <w:t>,</w:t>
      </w:r>
      <w:r w:rsidRPr="00B51D48">
        <w:t xml:space="preserve"> gauta</w:t>
      </w:r>
      <w:r w:rsidR="009F4BCC">
        <w:t>:</w:t>
      </w:r>
      <w:r w:rsidRPr="00B51D48">
        <w:t xml:space="preserve"> nekilnojamojo turto mokesčio – 230,5</w:t>
      </w:r>
      <w:r w:rsidR="009F4BCC">
        <w:t> </w:t>
      </w:r>
      <w:r w:rsidRPr="00B51D48">
        <w:t>tūkst.</w:t>
      </w:r>
      <w:r w:rsidR="009F4BCC">
        <w:t> </w:t>
      </w:r>
      <w:r w:rsidRPr="00B51D48">
        <w:t>Eur, žemės mokesčio –</w:t>
      </w:r>
      <w:r w:rsidR="009F4BCC">
        <w:t xml:space="preserve"> </w:t>
      </w:r>
      <w:r w:rsidRPr="00B51D48">
        <w:t xml:space="preserve">67,1 tūkst. Eur, mokesčio už aplinkos teršimą – 2,6 tūkst. Eur. </w:t>
      </w:r>
    </w:p>
    <w:p w:rsidR="0005682D" w:rsidRPr="00B51D48" w:rsidRDefault="0005682D" w:rsidP="00CD7E28">
      <w:pPr>
        <w:ind w:firstLine="709"/>
        <w:jc w:val="both"/>
      </w:pPr>
      <w:r w:rsidRPr="00B51D48">
        <w:rPr>
          <w:i/>
        </w:rPr>
        <w:t>Patikslintas dotacijų planas</w:t>
      </w:r>
      <w:r w:rsidRPr="00B51D48">
        <w:t xml:space="preserve"> – 95 429,3 tūkst. Eur, įvykdyta 94 681,5 tūkst. Eur</w:t>
      </w:r>
      <w:r w:rsidR="009F4BCC">
        <w:t>,</w:t>
      </w:r>
      <w:r w:rsidRPr="00B51D48">
        <w:t xml:space="preserve"> arba 747,8</w:t>
      </w:r>
      <w:r w:rsidR="009F4BCC">
        <w:t> </w:t>
      </w:r>
      <w:r w:rsidRPr="00B51D48">
        <w:t>tūkst. Eur mažiau</w:t>
      </w:r>
      <w:r w:rsidR="009F4BCC">
        <w:t>,</w:t>
      </w:r>
      <w:r w:rsidRPr="00B51D48">
        <w:t xml:space="preserve"> nei planuota. Dotacijų planas įvykdytas 99,2 proc. </w:t>
      </w:r>
    </w:p>
    <w:p w:rsidR="0005682D" w:rsidRPr="00B51D48" w:rsidRDefault="0005682D" w:rsidP="00CD7E28">
      <w:pPr>
        <w:ind w:firstLine="709"/>
        <w:jc w:val="both"/>
      </w:pPr>
      <w:r w:rsidRPr="00B51D48">
        <w:rPr>
          <w:i/>
        </w:rPr>
        <w:t>Patikslintas kitų pajamų planas</w:t>
      </w:r>
      <w:r w:rsidRPr="00B51D48">
        <w:t xml:space="preserve"> – 19 370,7 tūkst. Eur, gauta 18 197,5 tūkst. Eur</w:t>
      </w:r>
      <w:r w:rsidR="009F4BCC">
        <w:t>,</w:t>
      </w:r>
      <w:r w:rsidRPr="00B51D48">
        <w:t xml:space="preserve"> arba 1</w:t>
      </w:r>
      <w:r w:rsidR="009F4BCC">
        <w:t> </w:t>
      </w:r>
      <w:r w:rsidRPr="00B51D48">
        <w:t>173,2</w:t>
      </w:r>
      <w:r w:rsidR="009F4BCC">
        <w:t> </w:t>
      </w:r>
      <w:r w:rsidRPr="00B51D48">
        <w:t>tūkst. Eur mažiau</w:t>
      </w:r>
      <w:r w:rsidR="009F4BCC">
        <w:t>,</w:t>
      </w:r>
      <w:r w:rsidRPr="00B51D48">
        <w:t xml:space="preserve"> nei planuota. Planas įvykdytas 93,9 proc. Gauta mažiau</w:t>
      </w:r>
      <w:r w:rsidR="009F4BCC">
        <w:t>,</w:t>
      </w:r>
      <w:r w:rsidRPr="00B51D48">
        <w:t xml:space="preserve"> nei planuota: dividendų – 215,0 tūkst. Eur, vietinių rinkliavų – 267,1 tūkst. Eur, įmokų už išlaikymą švietimo, socialinės apsaugos ir kitose įstaigose – 1 016,7 tūkst. Eur, pajamų už prekes ir paslaugas – 608,9</w:t>
      </w:r>
      <w:r w:rsidR="009F4BCC">
        <w:t> </w:t>
      </w:r>
      <w:r w:rsidRPr="00B51D48">
        <w:t>tūkst. Eur. Gauta daugiau</w:t>
      </w:r>
      <w:r w:rsidR="009F4BCC">
        <w:t>,</w:t>
      </w:r>
      <w:r w:rsidRPr="00B51D48">
        <w:t xml:space="preserve"> nei planuota</w:t>
      </w:r>
      <w:r w:rsidR="009F4BCC">
        <w:t>:</w:t>
      </w:r>
      <w:r w:rsidRPr="00B51D48">
        <w:t xml:space="preserve"> nuomos mokesčio už valstybinę žemę – 124,5</w:t>
      </w:r>
      <w:r w:rsidRPr="009F4BCC">
        <w:t xml:space="preserve"> </w:t>
      </w:r>
      <w:r w:rsidRPr="00B51D48">
        <w:t xml:space="preserve">tūkst. Eur, mokesčių už valstybinius gamtos išteklius – 34,6 tūkst. Eur, pajamų už ilgalaikio ir trumpalaikio materialiojo turto nuomą – 49,4 tūkst. Eur, valstybės rinkliavų – 18,9 tūkst. Eur, pajamų iš baudų, konfiskuoto turto ir kitų netesybų – 378,5 tūkst. Eur, palūkanų – 1,7 tūkst. Eur, kitų neišvardytų pajamų – 326,9 tūkst. Eur. </w:t>
      </w:r>
    </w:p>
    <w:p w:rsidR="0005682D" w:rsidRPr="00B51D48" w:rsidRDefault="0005682D" w:rsidP="00CD7E28">
      <w:pPr>
        <w:ind w:firstLine="709"/>
        <w:jc w:val="both"/>
      </w:pPr>
      <w:r w:rsidRPr="00B51D48">
        <w:rPr>
          <w:i/>
        </w:rPr>
        <w:t xml:space="preserve">Pajamų iš materialiojo ir nematerialiojo turto realizavimo patikslintas  planas </w:t>
      </w:r>
      <w:r w:rsidRPr="00B51D48">
        <w:t>– 1 408,0</w:t>
      </w:r>
      <w:r w:rsidR="009F4BCC">
        <w:t> </w:t>
      </w:r>
      <w:r w:rsidRPr="00B51D48">
        <w:t>tūkst. Eur, gauta 2 020,9 tūkst. Eur</w:t>
      </w:r>
      <w:r w:rsidR="009F4BCC">
        <w:t>,</w:t>
      </w:r>
      <w:r w:rsidRPr="00B51D48">
        <w:t xml:space="preserve"> arba 612,9 tūkst. Eur daugiau</w:t>
      </w:r>
      <w:r w:rsidR="009F4BCC">
        <w:t>,</w:t>
      </w:r>
      <w:r w:rsidRPr="00B51D48">
        <w:t xml:space="preserve"> nei planuota. Planas įvykdytas 143,5 proc. Gauta 844,0 tūkst. Eur </w:t>
      </w:r>
      <w:r w:rsidRPr="009F4BCC">
        <w:t>daugiau</w:t>
      </w:r>
      <w:r w:rsidR="009F4BCC" w:rsidRPr="009F4BCC">
        <w:t>,</w:t>
      </w:r>
      <w:r w:rsidRPr="00B51D48">
        <w:t xml:space="preserve"> nei planuota</w:t>
      </w:r>
      <w:r w:rsidR="009F4BCC">
        <w:t>,</w:t>
      </w:r>
      <w:r w:rsidRPr="00B51D48">
        <w:t xml:space="preserve"> pajamų už pastatų ir statinių bei kito material</w:t>
      </w:r>
      <w:r w:rsidR="009F4BCC">
        <w:t>iojo</w:t>
      </w:r>
      <w:r w:rsidRPr="00B51D48">
        <w:t xml:space="preserve"> turto realizavimą. Gauta mažiau</w:t>
      </w:r>
      <w:r w:rsidR="009F4BCC">
        <w:t>,</w:t>
      </w:r>
      <w:r w:rsidRPr="00B51D48">
        <w:t xml:space="preserve"> nei planuota</w:t>
      </w:r>
      <w:r w:rsidR="009F4BCC">
        <w:t>,</w:t>
      </w:r>
      <w:r w:rsidRPr="00B51D48">
        <w:t xml:space="preserve"> žemės realizavimo pajamų – 231,1</w:t>
      </w:r>
      <w:r w:rsidR="009F4BCC">
        <w:t> </w:t>
      </w:r>
      <w:r w:rsidRPr="00B51D48">
        <w:t xml:space="preserve">tūkst.  Eur. </w:t>
      </w:r>
    </w:p>
    <w:p w:rsidR="0005682D" w:rsidRPr="00B51D48" w:rsidRDefault="0005682D" w:rsidP="00CD7E28">
      <w:pPr>
        <w:ind w:firstLine="709"/>
        <w:jc w:val="both"/>
      </w:pPr>
      <w:r w:rsidRPr="00B51D48">
        <w:rPr>
          <w:lang w:eastAsia="lt-LT"/>
        </w:rPr>
        <w:t xml:space="preserve">Iš viso su lėšų likučiais patikslintas biudžeto asignavimų planas sudarė 245967,9 tūkst. Eur, įvykdyta 225 413,3 tūkst. Eur. </w:t>
      </w:r>
      <w:r w:rsidRPr="00B51D48">
        <w:t>Kalbant apie biudžeto lėšų panaudojimo rodiklius, 2020 m. pasiektas geresnis rezultatas nei 2019 m. Nepaisant to, kad daugumą savivaldybės veiklų ribojo suvaržymai dėl C</w:t>
      </w:r>
      <w:r w:rsidR="009F4BCC" w:rsidRPr="00B51D48">
        <w:t>OVID</w:t>
      </w:r>
      <w:r w:rsidRPr="00B51D48">
        <w:t>-19 pandemijos plitimo, programoms vykdyti skirtų lėšų panaudojimas 2020 m. sudarė 91,6 proc., kai 2019 m. buvo panaudota 90,9 proc. asignavimų (savivaldybės biudžeto asignavimų patikslintas planas sudarė 206,0 mln. Eur, panaudota 187,3 mln. Eur).</w:t>
      </w:r>
    </w:p>
    <w:p w:rsidR="00CD7E28" w:rsidRPr="00B51D48" w:rsidRDefault="00CD7E28" w:rsidP="0005682D">
      <w:pPr>
        <w:ind w:firstLine="720"/>
        <w:jc w:val="center"/>
        <w:rPr>
          <w:b/>
          <w:lang w:eastAsia="lt-LT"/>
        </w:rPr>
      </w:pPr>
    </w:p>
    <w:p w:rsidR="0005682D" w:rsidRPr="00B51D48" w:rsidRDefault="0005682D" w:rsidP="00CD7E28">
      <w:pPr>
        <w:jc w:val="center"/>
        <w:rPr>
          <w:b/>
          <w:lang w:eastAsia="lt-LT"/>
        </w:rPr>
      </w:pPr>
      <w:r w:rsidRPr="00B51D48">
        <w:rPr>
          <w:b/>
          <w:lang w:eastAsia="lt-LT"/>
        </w:rPr>
        <w:t>Mokesčių politika</w:t>
      </w:r>
    </w:p>
    <w:p w:rsidR="0005682D" w:rsidRPr="00B51D48" w:rsidRDefault="0005682D" w:rsidP="0005682D">
      <w:pPr>
        <w:ind w:firstLine="720"/>
        <w:jc w:val="both"/>
        <w:rPr>
          <w:b/>
          <w:lang w:eastAsia="lt-LT"/>
        </w:rPr>
      </w:pPr>
    </w:p>
    <w:p w:rsidR="0005682D" w:rsidRPr="00B51D48" w:rsidRDefault="0005682D" w:rsidP="0005682D">
      <w:pPr>
        <w:ind w:firstLine="720"/>
        <w:jc w:val="both"/>
        <w:rPr>
          <w:lang w:eastAsia="lt-LT"/>
        </w:rPr>
      </w:pPr>
      <w:r w:rsidRPr="00B51D48">
        <w:rPr>
          <w:lang w:eastAsia="lt-LT"/>
        </w:rPr>
        <w:t xml:space="preserve">2020 m. išaugo žemės nuomos mokesčiu (toliau </w:t>
      </w:r>
      <w:r w:rsidR="009F4BCC">
        <w:rPr>
          <w:lang w:eastAsia="lt-LT"/>
        </w:rPr>
        <w:t>–</w:t>
      </w:r>
      <w:r w:rsidRPr="00B51D48">
        <w:rPr>
          <w:lang w:eastAsia="lt-LT"/>
        </w:rPr>
        <w:t xml:space="preserve"> ŽNM) apmokestintų sklypų skaičius – jų buvo 6 992 (palygin</w:t>
      </w:r>
      <w:r w:rsidR="009F4BCC">
        <w:rPr>
          <w:lang w:eastAsia="lt-LT"/>
        </w:rPr>
        <w:t xml:space="preserve">ti, </w:t>
      </w:r>
      <w:r w:rsidRPr="00B51D48">
        <w:rPr>
          <w:lang w:eastAsia="lt-LT"/>
        </w:rPr>
        <w:t xml:space="preserve">2019 m. </w:t>
      </w:r>
      <w:r w:rsidR="009F4BCC">
        <w:rPr>
          <w:lang w:eastAsia="lt-LT"/>
        </w:rPr>
        <w:t>–</w:t>
      </w:r>
      <w:r w:rsidRPr="00B51D48">
        <w:rPr>
          <w:lang w:eastAsia="lt-LT"/>
        </w:rPr>
        <w:t xml:space="preserve"> 6 882 sklypai). Viena šio rezultato priežasčių – sėkminga naujų mokesčio mokėtojų paieška ir jų apmokestinimas.</w:t>
      </w:r>
    </w:p>
    <w:p w:rsidR="0005682D" w:rsidRPr="00B51D48" w:rsidRDefault="0005682D" w:rsidP="0005682D">
      <w:pPr>
        <w:ind w:firstLine="720"/>
        <w:jc w:val="both"/>
        <w:rPr>
          <w:lang w:eastAsia="lt-LT"/>
        </w:rPr>
      </w:pPr>
      <w:r w:rsidRPr="00B51D48">
        <w:rPr>
          <w:lang w:eastAsia="lt-LT"/>
        </w:rPr>
        <w:lastRenderedPageBreak/>
        <w:t xml:space="preserve">ŽNM nepriemoka 2020 m. buvo 3 400 466 Eur (2019 m. − 3 354 337 Eur ), t. y. per metus padidėjo 46 129 Eur. 2020 m. buvo vykdomi 113 teisminiai procesai dėl žemės nuomos mokesčio nemokėjimo. Nepriemokos padidėjimui įtakos turėjo nemokūs </w:t>
      </w:r>
      <w:r w:rsidR="009F4BCC">
        <w:rPr>
          <w:lang w:eastAsia="lt-LT"/>
        </w:rPr>
        <w:t>mokesčių mokėtojai</w:t>
      </w:r>
      <w:r w:rsidRPr="00B51D48">
        <w:rPr>
          <w:lang w:eastAsia="lt-LT"/>
        </w:rPr>
        <w:t>, iškeltos bankroto bylos, dėl kurių nepriemokos teisminiai procesai yra inicijuoti ir ankstesniais metais, pvz., UAB „</w:t>
      </w:r>
      <w:proofErr w:type="spellStart"/>
      <w:r w:rsidRPr="00B51D48">
        <w:rPr>
          <w:lang w:eastAsia="lt-LT"/>
        </w:rPr>
        <w:t>Eko</w:t>
      </w:r>
      <w:proofErr w:type="spellEnd"/>
      <w:r w:rsidRPr="00B51D48">
        <w:rPr>
          <w:lang w:eastAsia="lt-LT"/>
        </w:rPr>
        <w:t xml:space="preserve"> žaliavos“ skola </w:t>
      </w:r>
      <w:r w:rsidR="009F4BCC">
        <w:rPr>
          <w:lang w:eastAsia="lt-LT"/>
        </w:rPr>
        <w:t xml:space="preserve">– </w:t>
      </w:r>
      <w:r w:rsidRPr="00B51D48">
        <w:rPr>
          <w:lang w:eastAsia="lt-LT"/>
        </w:rPr>
        <w:t xml:space="preserve">272 351,73 </w:t>
      </w:r>
      <w:proofErr w:type="spellStart"/>
      <w:r w:rsidRPr="00B51D48">
        <w:rPr>
          <w:lang w:eastAsia="lt-LT"/>
        </w:rPr>
        <w:t>Eur</w:t>
      </w:r>
      <w:proofErr w:type="spellEnd"/>
      <w:r w:rsidRPr="00B51D48">
        <w:rPr>
          <w:lang w:eastAsia="lt-LT"/>
        </w:rPr>
        <w:t xml:space="preserve">, UAB „AAC </w:t>
      </w:r>
      <w:proofErr w:type="spellStart"/>
      <w:r w:rsidRPr="00B51D48">
        <w:rPr>
          <w:lang w:eastAsia="lt-LT"/>
        </w:rPr>
        <w:t>Groups</w:t>
      </w:r>
      <w:proofErr w:type="spellEnd"/>
      <w:r w:rsidRPr="00B51D48">
        <w:rPr>
          <w:lang w:eastAsia="lt-LT"/>
        </w:rPr>
        <w:t>“ (iškelta bankroto byla 2020</w:t>
      </w:r>
      <w:r w:rsidR="009F4BCC">
        <w:rPr>
          <w:lang w:eastAsia="lt-LT"/>
        </w:rPr>
        <w:noBreakHyphen/>
      </w:r>
      <w:r w:rsidRPr="00B51D48">
        <w:rPr>
          <w:lang w:eastAsia="lt-LT"/>
        </w:rPr>
        <w:t>06</w:t>
      </w:r>
      <w:r w:rsidR="009F4BCC">
        <w:rPr>
          <w:lang w:eastAsia="lt-LT"/>
        </w:rPr>
        <w:noBreakHyphen/>
      </w:r>
      <w:r w:rsidRPr="00B51D48">
        <w:rPr>
          <w:lang w:eastAsia="lt-LT"/>
        </w:rPr>
        <w:t xml:space="preserve">09, likviduojamas dėl bankroto 2020-12-08) skola </w:t>
      </w:r>
      <w:r w:rsidR="009F4BCC">
        <w:rPr>
          <w:lang w:eastAsia="lt-LT"/>
        </w:rPr>
        <w:t xml:space="preserve">– </w:t>
      </w:r>
      <w:r w:rsidRPr="00B51D48">
        <w:rPr>
          <w:lang w:eastAsia="lt-LT"/>
        </w:rPr>
        <w:t xml:space="preserve">138 956,93 Eur. Iš viso nepriemoką 2020 m. turėjo 2 099 mokesčio mokėtojų (2019 m. – 2 030 MM). </w:t>
      </w:r>
    </w:p>
    <w:p w:rsidR="0005682D" w:rsidRPr="00B51D48" w:rsidRDefault="0005682D" w:rsidP="00CD7E28">
      <w:pPr>
        <w:tabs>
          <w:tab w:val="left" w:pos="851"/>
        </w:tabs>
        <w:ind w:firstLine="709"/>
        <w:jc w:val="both"/>
      </w:pPr>
      <w:r w:rsidRPr="00B51D48">
        <w:t xml:space="preserve">2020 m. I pusmetį, reaguojant į </w:t>
      </w:r>
      <w:r w:rsidR="009F4BCC" w:rsidRPr="00B51D48">
        <w:t>COVID</w:t>
      </w:r>
      <w:r w:rsidRPr="00B51D48">
        <w:t xml:space="preserve">-19 pandemijos neigiamą poveikį verslams, parenti verslui taikomų vietinių rinkliavų ir mokesčių lengvatų </w:t>
      </w:r>
      <w:r w:rsidR="009F4BCC">
        <w:t xml:space="preserve">Savivaldybės tarybos </w:t>
      </w:r>
      <w:r w:rsidRPr="00B51D48">
        <w:t>sprendimų projektai:</w:t>
      </w:r>
    </w:p>
    <w:p w:rsidR="0005682D" w:rsidRPr="00B51D48" w:rsidRDefault="0005682D" w:rsidP="00CD7E28">
      <w:pPr>
        <w:pStyle w:val="Sraopastraipa"/>
        <w:numPr>
          <w:ilvl w:val="0"/>
          <w:numId w:val="4"/>
        </w:numPr>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2020 m. balandžio 9 d. Nr. T2-51 „Dėl atleidimo nuo vietinių rinkliavų karantino režimo laikotarpiu“, kuriuo karantino režimo laikotarpiu atleista nuo vietinės rinkliavos už leidimo įrengti išorinę reklamą ant Klaipėdos miesto savivaldybei priklausančių ar patikėjimo teise valdomų objektų ar teritorijų išdavimą ir nuo prekybos ir paslaugų teikimo miesto viešosiose vietose vietinės rinkliavos prekybos ir paslaugų veikloms, kurios karantino režimo  laikotarpiu yra draudžiamos;</w:t>
      </w:r>
    </w:p>
    <w:p w:rsidR="0005682D" w:rsidRPr="00B51D48" w:rsidRDefault="0005682D" w:rsidP="00CD7E28">
      <w:pPr>
        <w:pStyle w:val="Sraopastraipa"/>
        <w:numPr>
          <w:ilvl w:val="0"/>
          <w:numId w:val="4"/>
        </w:numPr>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2020 m. balandžio 29 d. Nr. T2-67 „Dėl atleidimo nuo vietinių rinkliavų už 2020 metus“, kuriuo visu 2020 m. laikotarpiu atleista nuo vietinės rinkliavos už viešojo maitinimo įmonių produkcijos realizaciją, padidinant aptarnavimo vietų skaičių prie veikiančių stacionariųjų viešojo maitinimo vietų, ir prekybą nestacionariosiose lauko kavinėse ir už prekybą ir paslaugų teikimą Klaipėdos miesto savivaldybės tarybos sprendimu nustatytose 500,00 m² prekybos ir paslaugų teikimo zonose Girulių ir Melnragės paplūdimiuose kurortinio, poilsio ir turizmo sezonų metu ir prekybą ir paslaugų teikimą teritorijoje Melnragėje, prie statinio Vėtros g. 8, Klaipėdoje;</w:t>
      </w:r>
    </w:p>
    <w:p w:rsidR="0005682D" w:rsidRPr="00B51D48" w:rsidRDefault="0005682D" w:rsidP="00CD7E28">
      <w:pPr>
        <w:pStyle w:val="Sraopastraipa"/>
        <w:numPr>
          <w:ilvl w:val="0"/>
          <w:numId w:val="4"/>
        </w:numPr>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2020 m. gegužės 21 d. Nr. T2-99 „Dėl </w:t>
      </w:r>
      <w:r w:rsidR="009F4BCC">
        <w:rPr>
          <w:rFonts w:ascii="Times New Roman" w:hAnsi="Times New Roman" w:cs="Times New Roman"/>
          <w:sz w:val="24"/>
          <w:szCs w:val="24"/>
        </w:rPr>
        <w:t>a</w:t>
      </w:r>
      <w:r w:rsidRPr="00B51D48">
        <w:rPr>
          <w:rFonts w:ascii="Times New Roman" w:hAnsi="Times New Roman" w:cs="Times New Roman"/>
          <w:sz w:val="24"/>
          <w:szCs w:val="24"/>
        </w:rPr>
        <w:t>tleidimo nuo prekybos ir paslaugų teikimo miesto viešosiose vietose vietinės rinkliavos už laikotarpį nuo 2020 m. kovo 16 d. iki 2020 m. gruodžio 31</w:t>
      </w:r>
      <w:r w:rsidR="009F4BCC">
        <w:rPr>
          <w:rFonts w:ascii="Times New Roman" w:hAnsi="Times New Roman" w:cs="Times New Roman"/>
          <w:sz w:val="24"/>
          <w:szCs w:val="24"/>
        </w:rPr>
        <w:t> </w:t>
      </w:r>
      <w:r w:rsidRPr="00B51D48">
        <w:rPr>
          <w:rFonts w:ascii="Times New Roman" w:hAnsi="Times New Roman" w:cs="Times New Roman"/>
          <w:sz w:val="24"/>
          <w:szCs w:val="24"/>
        </w:rPr>
        <w:t>d.“, kuriuo laikotarpiu nuo 2020 m. kovo 16 d. iki 2020 m. gruodžio 31 d. atleista nuo didžiosios dalies vietinių rinkliavų už prekybą ir paslaugų teikimą, nuo kurių nebuvo atleista ankstesniais tarybos sprendimais;</w:t>
      </w:r>
    </w:p>
    <w:p w:rsidR="0005682D" w:rsidRPr="00B51D48" w:rsidRDefault="0005682D" w:rsidP="00CD7E28">
      <w:pPr>
        <w:pStyle w:val="Sraopastraipa"/>
        <w:numPr>
          <w:ilvl w:val="0"/>
          <w:numId w:val="4"/>
        </w:numPr>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2020 m. gegužės 21 d. Nr. T2-100 „Dėl nekilnojamojo turto, žemės ir valstybinės žemės nuomos mokesčių lengvatų mokesčių mokėtojams, nukentėjusiems nuo COVID-19“, kuriuo visi mokesčių mokėtojai, patenkantys į VMI sudarytą mokesčių mokėtojų, nukentėjusių nuo COVID</w:t>
      </w:r>
      <w:r w:rsidR="009F4BCC">
        <w:rPr>
          <w:rFonts w:ascii="Times New Roman" w:hAnsi="Times New Roman" w:cs="Times New Roman"/>
          <w:sz w:val="24"/>
          <w:szCs w:val="24"/>
        </w:rPr>
        <w:noBreakHyphen/>
      </w:r>
      <w:r w:rsidRPr="00B51D48">
        <w:rPr>
          <w:rFonts w:ascii="Times New Roman" w:hAnsi="Times New Roman" w:cs="Times New Roman"/>
          <w:sz w:val="24"/>
          <w:szCs w:val="24"/>
        </w:rPr>
        <w:t>19, sąrašą, atleisti nuo 10 proc. nekilnojamojo turto mokesčio, žemės mokesčio ir valstybinės žemės nuomos mokesčio už 2020 m. mokėjimo.</w:t>
      </w:r>
    </w:p>
    <w:p w:rsidR="0005682D" w:rsidRPr="00B51D48" w:rsidRDefault="0005682D" w:rsidP="00CD7E28">
      <w:pPr>
        <w:tabs>
          <w:tab w:val="left" w:pos="851"/>
        </w:tabs>
        <w:ind w:firstLine="709"/>
        <w:jc w:val="both"/>
      </w:pPr>
      <w:r w:rsidRPr="00B51D48">
        <w:t>Vadovau</w:t>
      </w:r>
      <w:r w:rsidR="009F4BCC">
        <w:t>damosi</w:t>
      </w:r>
      <w:r w:rsidRPr="00B51D48">
        <w:t xml:space="preserve"> aukščiau išvard</w:t>
      </w:r>
      <w:r w:rsidR="009F4BCC">
        <w:t>y</w:t>
      </w:r>
      <w:r w:rsidRPr="00B51D48">
        <w:t>tais  sprendimais, 2020 m. savivaldybė verslo subjektus atleido nuo rinkliavų už 134 000 Eur, iš jų 84 000 Eur už leidimus prekybai ir paslaugoms teikti; 50 000 Eur už leidimus išorinės reklamos įrengimui; atleido nuo mokesčių už 314 000 Eur, iš jų 260 000 Eur nekilnojamojo turto mokestis</w:t>
      </w:r>
      <w:r w:rsidR="009F4BCC">
        <w:t>,</w:t>
      </w:r>
      <w:r w:rsidRPr="00B51D48">
        <w:t xml:space="preserve"> 49 000 Eur žemės nuomos mokestis</w:t>
      </w:r>
      <w:r w:rsidR="009F4BCC">
        <w:t>,</w:t>
      </w:r>
      <w:r w:rsidRPr="00B51D48">
        <w:t xml:space="preserve"> 5 000 Eur žemės mokestis.</w:t>
      </w:r>
    </w:p>
    <w:p w:rsidR="0005682D" w:rsidRPr="00B51D48" w:rsidRDefault="0005682D" w:rsidP="00CD7E28">
      <w:pPr>
        <w:tabs>
          <w:tab w:val="left" w:pos="851"/>
        </w:tabs>
        <w:ind w:firstLine="709"/>
        <w:jc w:val="both"/>
      </w:pPr>
      <w:r w:rsidRPr="00B51D48">
        <w:t xml:space="preserve">Taip pat buvo parengtas sprendimo projektas dėl nekilnojamojo turto mokesčio lengvatų teikimo tvarkos aprašų, kurie reglamentuoja nekilnojamojo turto, esančio Klaipėdos miesto istorinėse dalyse, mokesčio lengvatos suteikimą asmenims, vykdantiems veiklą, susijusią su menu, etnografiniais verslais, veiklą, skatinančią turizmą ir asmenims, atlikusiems kompleksinius pastatų fasado ar stogo tvarkybos darbus ar įrengusiems mažosios architektūros ar puošybos elementus, pakeitimo ir prašymų pateikimo termino pratęsimo iki 2020 m. spalio 1 d. Pagal šiuos tvarkos aprašus per 2020 m. buvo parengti 4 </w:t>
      </w:r>
      <w:r w:rsidR="009F4BCC">
        <w:t xml:space="preserve">Savivaldybės </w:t>
      </w:r>
      <w:r w:rsidRPr="00B51D48">
        <w:t>tarybos sprendim</w:t>
      </w:r>
      <w:r w:rsidR="009F4BCC">
        <w:t>ų</w:t>
      </w:r>
      <w:r w:rsidRPr="00B51D48">
        <w:t xml:space="preserve"> projektai, kuriais 32 asmenims suteikta 57 587,95 Eur nekilnojamojo turto mokesčio lengvata.</w:t>
      </w:r>
    </w:p>
    <w:p w:rsidR="0005682D" w:rsidRPr="00B51D48" w:rsidRDefault="0005682D" w:rsidP="0005682D">
      <w:pPr>
        <w:ind w:firstLine="709"/>
        <w:jc w:val="both"/>
      </w:pPr>
    </w:p>
    <w:p w:rsidR="0005682D" w:rsidRPr="00B51D48" w:rsidRDefault="0005682D" w:rsidP="00CD7E28">
      <w:pPr>
        <w:jc w:val="center"/>
        <w:rPr>
          <w:b/>
        </w:rPr>
      </w:pPr>
      <w:r w:rsidRPr="00B51D48">
        <w:rPr>
          <w:b/>
        </w:rPr>
        <w:t>Turto valdymas</w:t>
      </w:r>
    </w:p>
    <w:p w:rsidR="0005682D" w:rsidRPr="00B51D48" w:rsidRDefault="0005682D" w:rsidP="0005682D">
      <w:pPr>
        <w:ind w:firstLine="709"/>
        <w:jc w:val="both"/>
        <w:rPr>
          <w:b/>
          <w:i/>
        </w:rPr>
      </w:pPr>
    </w:p>
    <w:p w:rsidR="0005682D" w:rsidRPr="00B51D48" w:rsidRDefault="0005682D" w:rsidP="0005682D">
      <w:pPr>
        <w:ind w:firstLine="709"/>
        <w:jc w:val="both"/>
        <w:rPr>
          <w:lang w:eastAsia="lt-LT"/>
        </w:rPr>
      </w:pPr>
      <w:r w:rsidRPr="00B51D48">
        <w:rPr>
          <w:i/>
          <w:lang w:eastAsia="lt-LT"/>
        </w:rPr>
        <w:t>Nekilnojamojo turto valdymo srityje</w:t>
      </w:r>
      <w:r w:rsidRPr="00B51D48">
        <w:rPr>
          <w:lang w:eastAsia="lt-LT"/>
        </w:rPr>
        <w:t xml:space="preserve"> organizuotas savivaldybei nuosavybės teise priklausančių gyvenamųjų patalpų, pastogių dalių bei ūkio pastatų dalių pardavimas savivaldybės nuomininkams vadovaujantis L</w:t>
      </w:r>
      <w:r w:rsidR="009F4BCC">
        <w:rPr>
          <w:lang w:eastAsia="lt-LT"/>
        </w:rPr>
        <w:t>ietuvos Respublikos p</w:t>
      </w:r>
      <w:r w:rsidRPr="00B51D48">
        <w:rPr>
          <w:lang w:eastAsia="lt-LT"/>
        </w:rPr>
        <w:t>aramos būstui įsigyti ar išnuomoti įstatymu – parduota 13 gyvenamųjų patalpų, 4 ūkio pastatų dalys, 2 pastogių dalys</w:t>
      </w:r>
      <w:r w:rsidR="009F4BCC">
        <w:rPr>
          <w:lang w:eastAsia="lt-LT"/>
        </w:rPr>
        <w:t>,</w:t>
      </w:r>
      <w:r w:rsidRPr="00B51D48">
        <w:rPr>
          <w:lang w:eastAsia="lt-LT"/>
        </w:rPr>
        <w:t xml:space="preserve"> į </w:t>
      </w:r>
      <w:r w:rsidR="009F4BCC">
        <w:rPr>
          <w:lang w:eastAsia="lt-LT"/>
        </w:rPr>
        <w:t>s</w:t>
      </w:r>
      <w:r w:rsidRPr="00B51D48">
        <w:rPr>
          <w:lang w:eastAsia="lt-LT"/>
        </w:rPr>
        <w:t>avivaldybės biudžetą surinkta 341 461,10 Eur.</w:t>
      </w:r>
    </w:p>
    <w:p w:rsidR="0005682D" w:rsidRPr="00B51D48" w:rsidRDefault="0005682D" w:rsidP="0005682D">
      <w:pPr>
        <w:ind w:firstLine="709"/>
        <w:jc w:val="both"/>
        <w:rPr>
          <w:lang w:eastAsia="lt-LT"/>
        </w:rPr>
      </w:pPr>
      <w:r w:rsidRPr="00B51D48">
        <w:rPr>
          <w:lang w:eastAsia="lt-LT"/>
        </w:rPr>
        <w:lastRenderedPageBreak/>
        <w:t>Organizuotas turto, nereikalingo savivaldos funkcijoms vykdyti, pardavimas viešuo</w:t>
      </w:r>
      <w:r w:rsidR="004C7B65">
        <w:rPr>
          <w:lang w:eastAsia="lt-LT"/>
        </w:rPr>
        <w:t>siuo</w:t>
      </w:r>
      <w:r w:rsidRPr="00B51D48">
        <w:rPr>
          <w:lang w:eastAsia="lt-LT"/>
        </w:rPr>
        <w:t>se aukcionuose – 2020 m. organizuoti 43 vieš</w:t>
      </w:r>
      <w:r w:rsidR="004C7B65">
        <w:rPr>
          <w:lang w:eastAsia="lt-LT"/>
        </w:rPr>
        <w:t>ieji</w:t>
      </w:r>
      <w:r w:rsidRPr="00B51D48">
        <w:rPr>
          <w:lang w:eastAsia="lt-LT"/>
        </w:rPr>
        <w:t xml:space="preserve"> aukcion</w:t>
      </w:r>
      <w:r w:rsidR="004C7B65">
        <w:rPr>
          <w:lang w:eastAsia="lt-LT"/>
        </w:rPr>
        <w:t>ai</w:t>
      </w:r>
      <w:r w:rsidRPr="00B51D48">
        <w:rPr>
          <w:lang w:eastAsia="lt-LT"/>
        </w:rPr>
        <w:t xml:space="preserve">, parduoti 26 nekilnojamojo turto objektai, į </w:t>
      </w:r>
      <w:r w:rsidR="004C7B65">
        <w:rPr>
          <w:lang w:eastAsia="lt-LT"/>
        </w:rPr>
        <w:t>s</w:t>
      </w:r>
      <w:r w:rsidRPr="00B51D48">
        <w:rPr>
          <w:lang w:eastAsia="lt-LT"/>
        </w:rPr>
        <w:t>avivaldybės biudžetą surinkta 948 503,40 Eur.</w:t>
      </w:r>
    </w:p>
    <w:p w:rsidR="0005682D" w:rsidRPr="00B51D48" w:rsidRDefault="0005682D" w:rsidP="0005682D">
      <w:pPr>
        <w:ind w:firstLine="709"/>
        <w:jc w:val="both"/>
        <w:rPr>
          <w:lang w:eastAsia="lt-LT"/>
        </w:rPr>
      </w:pPr>
      <w:r w:rsidRPr="00B51D48">
        <w:rPr>
          <w:lang w:eastAsia="lt-LT"/>
        </w:rPr>
        <w:t>Vykdytos gyvenamųjų patalpų įsigijimo procedūros įgyvendinant socialinio būsto plėtros, politinių kalinių ir tremtinių bei jų šeimų sugrįžimo į Lietuvą ir jų aprūpinimo gyvenamosiomis patalpomis programai vykdyti bei bendruomeninių vaikų globos namų programas. Politinių kalinių ir tremtinių bei jų šeimų sugrįžimo į Lietuvą ir jų aprūpinimo gyvenamosiomis patalpomis programai vykdyti nupirktas 1 butas; bendruomeniniams vaikų globos namams steigti nupirktas vienas gyvenamasis namas.</w:t>
      </w:r>
    </w:p>
    <w:p w:rsidR="0005682D" w:rsidRPr="00B51D48" w:rsidRDefault="0005682D" w:rsidP="0005682D">
      <w:pPr>
        <w:ind w:firstLine="709"/>
        <w:jc w:val="both"/>
        <w:rPr>
          <w:lang w:eastAsia="lt-LT"/>
        </w:rPr>
      </w:pPr>
      <w:r w:rsidRPr="00B51D48">
        <w:rPr>
          <w:lang w:eastAsia="lt-LT"/>
        </w:rPr>
        <w:t xml:space="preserve">Siekiant iškelti gyventojus iš uosto įmonių ir geležinkelio transporto taršos veikiamos vietos, vykdytas privatiems asmenims priklausančių patalpų Nemuno g. 113 ir 133, Klaipėdoje, išpirkimas – nupirktos 8 patalpos. </w:t>
      </w:r>
    </w:p>
    <w:p w:rsidR="0005682D" w:rsidRPr="00B51D48" w:rsidRDefault="0005682D" w:rsidP="0005682D">
      <w:pPr>
        <w:ind w:firstLine="709"/>
        <w:jc w:val="both"/>
      </w:pPr>
      <w:r w:rsidRPr="00B51D48">
        <w:rPr>
          <w:i/>
        </w:rPr>
        <w:t>Savivaldybės įmonių valdymo</w:t>
      </w:r>
      <w:r w:rsidRPr="00B51D48">
        <w:t xml:space="preserve"> </w:t>
      </w:r>
      <w:r w:rsidRPr="00B51D48">
        <w:rPr>
          <w:i/>
        </w:rPr>
        <w:t xml:space="preserve">srityje </w:t>
      </w:r>
      <w:r w:rsidRPr="00B51D48">
        <w:t xml:space="preserve">pradėtos Klaipėdos miesto savivaldybės įmonės „Debreceno vaistinė“ pertvarkymo į uždarąją akcinę bendrovę procedūrų vykdymas, užtikrinant šios įmonės naujos teisinės formos įregistravimą Juridinių asmenų registre. </w:t>
      </w:r>
    </w:p>
    <w:p w:rsidR="0005682D" w:rsidRPr="00B51D48" w:rsidRDefault="0005682D" w:rsidP="0005682D">
      <w:pPr>
        <w:ind w:firstLine="709"/>
        <w:jc w:val="both"/>
      </w:pPr>
      <w:r w:rsidRPr="00B51D48">
        <w:t xml:space="preserve">Organizuotos ir įvykdytos </w:t>
      </w:r>
      <w:r w:rsidR="004C7B65">
        <w:t>savivaldybės įmonių</w:t>
      </w:r>
      <w:r w:rsidRPr="00B51D48">
        <w:t xml:space="preserve"> kolegialių </w:t>
      </w:r>
      <w:r w:rsidR="004C7B65">
        <w:t>–</w:t>
      </w:r>
      <w:r w:rsidRPr="00B51D48">
        <w:t xml:space="preserve"> valdymo ir priežiūros </w:t>
      </w:r>
      <w:r w:rsidR="004C7B65">
        <w:t>–</w:t>
      </w:r>
      <w:r w:rsidRPr="00B51D48">
        <w:t xml:space="preserve"> organų, renkamų visuotinio akcininkų susirinkimo, nepriklausomų narių atrankos procedūros (skelbimų parengimas, kandidatų atitikties reikalavimams įvertinimas, duomenų tikslinimas, atrankos komisijos sudarymas, darbo reglamento parengimas, komisijos darbo organizavimas, įforminimas, komunikavimas su kandidatais, informavimas, visuotinių akcininkų susirinkimų organizavimas), užtikrinta visų </w:t>
      </w:r>
      <w:r w:rsidR="004C7B65">
        <w:t>savivaldybės įmonių</w:t>
      </w:r>
      <w:r w:rsidRPr="00B51D48">
        <w:t xml:space="preserve"> kolegialių organų </w:t>
      </w:r>
      <w:r w:rsidR="004C7B65">
        <w:t>visa</w:t>
      </w:r>
      <w:r w:rsidRPr="00B51D48">
        <w:t xml:space="preserve"> sudėtis (akcininko sprendimų įforminimas).</w:t>
      </w:r>
    </w:p>
    <w:p w:rsidR="0005682D" w:rsidRPr="00B51D48" w:rsidRDefault="0005682D" w:rsidP="0005682D">
      <w:pPr>
        <w:rPr>
          <w:b/>
        </w:rPr>
      </w:pPr>
    </w:p>
    <w:p w:rsidR="0005682D" w:rsidRPr="00B51D48" w:rsidRDefault="0005682D" w:rsidP="00CD7E28">
      <w:pPr>
        <w:jc w:val="center"/>
        <w:rPr>
          <w:b/>
        </w:rPr>
      </w:pPr>
      <w:r w:rsidRPr="00B51D48">
        <w:rPr>
          <w:b/>
        </w:rPr>
        <w:t>Personalo valdymas</w:t>
      </w:r>
    </w:p>
    <w:p w:rsidR="0005682D" w:rsidRPr="00B51D48" w:rsidRDefault="0005682D" w:rsidP="0005682D">
      <w:pPr>
        <w:ind w:firstLine="709"/>
        <w:jc w:val="both"/>
        <w:rPr>
          <w:b/>
        </w:rPr>
      </w:pPr>
    </w:p>
    <w:p w:rsidR="0005682D" w:rsidRPr="00B51D48" w:rsidRDefault="0005682D" w:rsidP="0005682D">
      <w:pPr>
        <w:ind w:firstLine="851"/>
        <w:jc w:val="both"/>
        <w:rPr>
          <w:b/>
        </w:rPr>
      </w:pPr>
      <w:r w:rsidRPr="00B51D48">
        <w:t>2020 m. KMSA nustatytas didžiausias leistas darbuotojų skaičius – 432,5 (</w:t>
      </w:r>
      <w:r w:rsidR="004C7B65">
        <w:t>pa</w:t>
      </w:r>
      <w:r w:rsidRPr="00B51D48">
        <w:t>lygin</w:t>
      </w:r>
      <w:r w:rsidR="004C7B65">
        <w:t>ti</w:t>
      </w:r>
      <w:r w:rsidRPr="00B51D48">
        <w:t xml:space="preserve"> su 2019 m. -5), iš jų darbuotojų</w:t>
      </w:r>
      <w:r w:rsidR="004C7B65">
        <w:t>,</w:t>
      </w:r>
      <w:r w:rsidRPr="00B51D48">
        <w:t xml:space="preserve"> dirbančių pagal darbo sutartis</w:t>
      </w:r>
      <w:r w:rsidR="004C7B65">
        <w:t>,</w:t>
      </w:r>
      <w:r w:rsidRPr="00B51D48">
        <w:t xml:space="preserve"> – 45,5. 2020 m. balandžio 1 d. įsigaliojo nauja KMSA organizacinė struktūra. Įvyko esmini</w:t>
      </w:r>
      <w:r w:rsidR="004C7B65">
        <w:t>ų</w:t>
      </w:r>
      <w:r w:rsidRPr="00B51D48">
        <w:t xml:space="preserve"> pokyči</w:t>
      </w:r>
      <w:r w:rsidR="004C7B65">
        <w:t>ų</w:t>
      </w:r>
      <w:r w:rsidRPr="00B51D48">
        <w:t xml:space="preserve"> </w:t>
      </w:r>
      <w:r w:rsidR="004C7B65">
        <w:t>–</w:t>
      </w:r>
      <w:r w:rsidRPr="00B51D48">
        <w:t xml:space="preserve"> atsisakyta </w:t>
      </w:r>
      <w:proofErr w:type="spellStart"/>
      <w:r w:rsidRPr="00B51D48">
        <w:t>departamentinės</w:t>
      </w:r>
      <w:proofErr w:type="spellEnd"/>
      <w:r w:rsidRPr="00B51D48">
        <w:t xml:space="preserve"> struktūros. Pakeisti visų struktūrinių padalinių nuostatai, pareigybių aprašymai.</w:t>
      </w:r>
    </w:p>
    <w:p w:rsidR="0005682D" w:rsidRPr="00B51D48" w:rsidRDefault="0005682D" w:rsidP="0005682D">
      <w:pPr>
        <w:ind w:firstLine="851"/>
        <w:jc w:val="both"/>
      </w:pPr>
      <w:r w:rsidRPr="00B51D48">
        <w:t xml:space="preserve">Per 2020 metus į darbą KMSA priimti 31 darbuotojai, iš jų: 24 valstybės tarnautojai, 14 karjeros valstybės tarnautojų (iš kurių 3 tarnybinio kaitumo būdu ir 10 pakaitinių valstybės tarnautojų), 7 darbuotojai, dirbantys pagal darbo sutartis (iš jų 3 pagal neterminuotą darbo sutartį ir 4 pagal terminuotą darbo sutartį). </w:t>
      </w:r>
    </w:p>
    <w:p w:rsidR="0005682D" w:rsidRPr="00B51D48" w:rsidRDefault="0005682D" w:rsidP="0005682D">
      <w:pPr>
        <w:ind w:firstLine="851"/>
        <w:jc w:val="both"/>
      </w:pPr>
      <w:r w:rsidRPr="00B51D48">
        <w:t xml:space="preserve">2020 m. buvo atleisti 44 Savivaldybės administracijos darbuotojai: 30 valstybės tarnautojų (priežastys: 5 asmenys </w:t>
      </w:r>
      <w:r w:rsidR="004C7B65">
        <w:t xml:space="preserve">– </w:t>
      </w:r>
      <w:r w:rsidRPr="00B51D48">
        <w:t xml:space="preserve">šalių susitarimu, 6 – suėjus 65 metų terminui, 4 – pakaitiniai, suėjus terminui, 3 – perkelti tarnybinio kaitumo būdu į kitą įstaigą, 11 – atsistatydino savo noru, 1 </w:t>
      </w:r>
      <w:r w:rsidR="004C7B65">
        <w:t>–</w:t>
      </w:r>
      <w:r w:rsidRPr="00B51D48">
        <w:t xml:space="preserve">panaikinus pareigybę) ir 14 darbuotojų, dirbančių pagal darbo sutartis (iš jų: 1 asmuo </w:t>
      </w:r>
      <w:r w:rsidR="004C7B65">
        <w:t xml:space="preserve">– </w:t>
      </w:r>
      <w:r w:rsidRPr="00B51D48">
        <w:t xml:space="preserve">savo iniciatyva sukakus senatvės pensijos amžiui, 5 </w:t>
      </w:r>
      <w:r w:rsidR="004C7B65">
        <w:t xml:space="preserve">– </w:t>
      </w:r>
      <w:r w:rsidRPr="00B51D48">
        <w:t>savo iniciatyva, 2 – pasibaigus terminuotai sutarčiai, 2 – šalių sutarimu, 4 – darbdavio iniciatyva).</w:t>
      </w:r>
    </w:p>
    <w:p w:rsidR="0005682D" w:rsidRPr="00B51D48" w:rsidRDefault="0005682D" w:rsidP="0005682D">
      <w:pPr>
        <w:ind w:firstLine="851"/>
        <w:jc w:val="both"/>
        <w:rPr>
          <w:i/>
        </w:rPr>
      </w:pPr>
      <w:r w:rsidRPr="00B51D48">
        <w:t>KMSA darbuotojų kaita per 2020 m. siekė 6 proc. (2019 m. buvo 4 proc.).</w:t>
      </w:r>
    </w:p>
    <w:p w:rsidR="0005682D" w:rsidRPr="00B51D48" w:rsidRDefault="0005682D" w:rsidP="0005682D">
      <w:pPr>
        <w:ind w:firstLine="851"/>
        <w:jc w:val="both"/>
      </w:pPr>
      <w:r w:rsidRPr="00B51D48">
        <w:t>KMSA 2020 m. skelbė 32 konkursus į valstybės tarnautojo pareigas, konkurso būdu priimta 20 darbuotojų. 40 proc. konkursų neturėjo rezultatų: pretendentų nebuvo arba nelaimėjo konkurso. 2020 m. paskelbtos 25 atrankos į pakaitinio valstybės tarnautojo pareigas, iš jų rezultatyvių 10 atrankų. 60 proc. atrankų neturėjo rezultato – nebuvo pretendentų arba nep</w:t>
      </w:r>
      <w:r w:rsidR="00F81077">
        <w:t>er</w:t>
      </w:r>
      <w:r w:rsidRPr="00B51D48">
        <w:t>ėjo atrankos.</w:t>
      </w:r>
    </w:p>
    <w:p w:rsidR="0005682D" w:rsidRPr="00B51D48" w:rsidRDefault="0005682D" w:rsidP="0005682D">
      <w:pPr>
        <w:ind w:firstLine="851"/>
        <w:jc w:val="both"/>
      </w:pPr>
      <w:r w:rsidRPr="00B51D48">
        <w:t xml:space="preserve">2020 m. buvo skelbti 35 konkursai į biudžetinių įstaigų vadovų pareigas, 10 konkursų neįvyko, t. y. 30 proc. konkursų be rezultato, nes nebuvo pretendentų arba pretendentai neatitiko nustatytų kvalifikacinių reikalavimų. Įvykdyti 25 konkursai ir 13 biudžetinių įstaigų vadovų priimti į pareigas, 12 priėmimų persikėlė į 2021 m, t. y. 52 proc. turėjusių įvykti konkursų neįvyko ir buvo perkelti. </w:t>
      </w:r>
    </w:p>
    <w:p w:rsidR="0005682D" w:rsidRPr="00B51D48" w:rsidRDefault="0005682D" w:rsidP="0005682D">
      <w:pPr>
        <w:ind w:firstLine="851"/>
        <w:jc w:val="both"/>
      </w:pPr>
      <w:r w:rsidRPr="00B51D48">
        <w:t xml:space="preserve">2020 m. buvo skelbti 2 konkursai į viešųjų įstaigų vadovų pareigas, 1 iš jų skelbtas du kartus (pirmą kartą laimėtojo nebuvo), priimti 2 viešųjų įstaigų vadovai. </w:t>
      </w:r>
    </w:p>
    <w:p w:rsidR="0005682D" w:rsidRPr="00B51D48" w:rsidRDefault="0005682D" w:rsidP="0005682D">
      <w:pPr>
        <w:ind w:firstLine="851"/>
        <w:jc w:val="both"/>
      </w:pPr>
      <w:r w:rsidRPr="00B51D48">
        <w:lastRenderedPageBreak/>
        <w:t xml:space="preserve">2020 m. mokymuose dalyvavo 93 darbuotojai (unikalūs asmenys), išklausyti mokymai 27 temomis, vyko 124 asmenų mokymai. Vidutinė vienų mokymų kaina 1 asmeniui sudarė 96 Eur. </w:t>
      </w:r>
    </w:p>
    <w:p w:rsidR="0005682D" w:rsidRPr="00B51D48" w:rsidRDefault="0005682D" w:rsidP="0005682D">
      <w:pPr>
        <w:ind w:firstLine="851"/>
        <w:jc w:val="both"/>
      </w:pPr>
      <w:r w:rsidRPr="00B51D48">
        <w:t>2020 m. pradėtas diegti kokybės vadybos modelis – LEAN pagal projektą „Paslaugų teikimo gyventojams kokybės gerinimas Klaipėdos regiono savivaldybėse“. Nuo 2020 m. spalio pradėti mokymai pagal 7 metodus, apmokyti 138 darbuotojai.</w:t>
      </w:r>
    </w:p>
    <w:p w:rsidR="0005682D" w:rsidRPr="00B51D48" w:rsidRDefault="0005682D" w:rsidP="0005682D">
      <w:pPr>
        <w:ind w:firstLine="851"/>
        <w:jc w:val="center"/>
        <w:rPr>
          <w:b/>
        </w:rPr>
      </w:pPr>
    </w:p>
    <w:p w:rsidR="0005682D" w:rsidRPr="00B51D48" w:rsidRDefault="0005682D" w:rsidP="00CD7E28">
      <w:pPr>
        <w:jc w:val="center"/>
        <w:rPr>
          <w:b/>
        </w:rPr>
      </w:pPr>
      <w:r w:rsidRPr="00B51D48">
        <w:rPr>
          <w:b/>
        </w:rPr>
        <w:t>Teisinės paslaugos</w:t>
      </w:r>
    </w:p>
    <w:p w:rsidR="0005682D" w:rsidRPr="00B51D48" w:rsidRDefault="0005682D" w:rsidP="0005682D">
      <w:pPr>
        <w:ind w:firstLine="851"/>
        <w:jc w:val="center"/>
        <w:rPr>
          <w:b/>
        </w:rPr>
      </w:pPr>
    </w:p>
    <w:p w:rsidR="0005682D" w:rsidRPr="00B51D48" w:rsidRDefault="0005682D" w:rsidP="0005682D">
      <w:pPr>
        <w:ind w:firstLine="595"/>
        <w:jc w:val="both"/>
      </w:pPr>
      <w:r w:rsidRPr="00B51D48">
        <w:t>Vykdant valstybės deleguotą funkciją dėl pirminės teisinės pagalbos teikimo, pirminė teisinė pagalba buvo suteikta 2145 pareiškėjams. Tai yra 468 pareiškėjais mažiau nei 2019 metais. Tačiau teikiant pirminę teisinę pagalbą buvo parengti 44 taikos sutarčių projektai, tai 12 proc. daugiau nei 2019 metais, ir 0,6 proc. daugiau skaičiuojant nuo suteiktų konsultacijų skaiči</w:t>
      </w:r>
      <w:r w:rsidR="00F81077">
        <w:t>a</w:t>
      </w:r>
      <w:r w:rsidRPr="00B51D48">
        <w:t>us</w:t>
      </w:r>
      <w:r w:rsidR="00F81077">
        <w:t>,</w:t>
      </w:r>
      <w:r w:rsidRPr="00B51D48">
        <w:t xml:space="preserve"> lyginant su 2019</w:t>
      </w:r>
      <w:r w:rsidR="00F81077">
        <w:t> </w:t>
      </w:r>
      <w:r w:rsidRPr="00B51D48">
        <w:t>m. Sumažėjus</w:t>
      </w:r>
      <w:r w:rsidR="00F81077">
        <w:t>iam</w:t>
      </w:r>
      <w:r w:rsidRPr="00B51D48">
        <w:t xml:space="preserve"> pareiškėjų skaiči</w:t>
      </w:r>
      <w:r w:rsidR="00F81077">
        <w:t>ui</w:t>
      </w:r>
      <w:r w:rsidRPr="00B51D48">
        <w:t xml:space="preserve"> įtako</w:t>
      </w:r>
      <w:r w:rsidR="00F81077">
        <w:t>s turėjo</w:t>
      </w:r>
      <w:r w:rsidRPr="00B51D48">
        <w:t xml:space="preserve"> 2020 metais Lietuvos Respublikoje visuotinai paskelbto karantino įvesti apribojimai.</w:t>
      </w:r>
    </w:p>
    <w:p w:rsidR="0005682D" w:rsidRPr="00B51D48" w:rsidRDefault="0005682D" w:rsidP="0005682D">
      <w:pPr>
        <w:rPr>
          <w:b/>
        </w:rPr>
      </w:pPr>
    </w:p>
    <w:p w:rsidR="0005682D" w:rsidRPr="00B51D48" w:rsidRDefault="0005682D" w:rsidP="00CD7E28">
      <w:pPr>
        <w:jc w:val="center"/>
        <w:rPr>
          <w:b/>
        </w:rPr>
      </w:pPr>
      <w:r w:rsidRPr="00B51D48">
        <w:rPr>
          <w:b/>
        </w:rPr>
        <w:t>Viešieji pirkimai</w:t>
      </w:r>
    </w:p>
    <w:p w:rsidR="0005682D" w:rsidRPr="00B51D48" w:rsidRDefault="0005682D" w:rsidP="0005682D">
      <w:pPr>
        <w:ind w:firstLine="851"/>
        <w:jc w:val="both"/>
        <w:rPr>
          <w:b/>
        </w:rPr>
      </w:pPr>
    </w:p>
    <w:p w:rsidR="0005682D" w:rsidRPr="00B51D48" w:rsidRDefault="0005682D" w:rsidP="0005682D">
      <w:pPr>
        <w:ind w:firstLine="720"/>
        <w:jc w:val="both"/>
      </w:pPr>
      <w:r w:rsidRPr="00B51D48">
        <w:t xml:space="preserve">2020 m. kovo mėnesį KMSA buvo patvirtintas </w:t>
      </w:r>
      <w:r w:rsidR="00F81077">
        <w:t>V</w:t>
      </w:r>
      <w:r w:rsidRPr="00B51D48">
        <w:t>iešųjų pirkimų planas, kuriame buvo numatyta įvykdyti 396 pirkimus. Iš viso įvykdyti 652 pirkimai. Pirkimų skaičiaus išaugim</w:t>
      </w:r>
      <w:r w:rsidR="00F81077">
        <w:t>ui</w:t>
      </w:r>
      <w:r w:rsidRPr="00B51D48">
        <w:t xml:space="preserve"> ž</w:t>
      </w:r>
      <w:r w:rsidR="00F81077">
        <w:t>ym</w:t>
      </w:r>
      <w:r w:rsidRPr="00B51D48">
        <w:t>i</w:t>
      </w:r>
      <w:r w:rsidR="00F81077">
        <w:t>ą</w:t>
      </w:r>
      <w:r w:rsidRPr="00B51D48">
        <w:t xml:space="preserve"> įtak</w:t>
      </w:r>
      <w:r w:rsidR="00F81077">
        <w:t>ą turėjo</w:t>
      </w:r>
      <w:r w:rsidRPr="00B51D48">
        <w:t xml:space="preserve"> COVID-19, dėl šių priežasčių pirkimų įvykdyta 64,65 proc. daugiau</w:t>
      </w:r>
      <w:r w:rsidR="00F81077">
        <w:t>,</w:t>
      </w:r>
      <w:r w:rsidRPr="00B51D48">
        <w:t xml:space="preserve"> nei planuota metų pradžioje. Palyginus bendrą 2020 m. įvykdytų pirkimų skaičių su 2019 m., jis iš esmės išliko toks pats, nes 2019 m. buvo įvykdytas 651 pirkimas.</w:t>
      </w:r>
    </w:p>
    <w:p w:rsidR="0005682D" w:rsidRPr="00B51D48" w:rsidRDefault="0005682D" w:rsidP="0005682D">
      <w:pPr>
        <w:ind w:firstLine="720"/>
        <w:jc w:val="both"/>
      </w:pPr>
      <w:r w:rsidRPr="00B51D48">
        <w:t xml:space="preserve">2020 m. pavyko įgyvendinti </w:t>
      </w:r>
      <w:r w:rsidR="00F81077">
        <w:t>Lietuvos Respublikos v</w:t>
      </w:r>
      <w:r w:rsidRPr="00B51D48">
        <w:t>iešųjų pirkimų įstatymo 55 str</w:t>
      </w:r>
      <w:r w:rsidR="00F81077">
        <w:t>aipsnio</w:t>
      </w:r>
      <w:r w:rsidRPr="00B51D48">
        <w:t xml:space="preserve"> 2</w:t>
      </w:r>
      <w:r w:rsidR="00F81077">
        <w:t> </w:t>
      </w:r>
      <w:r w:rsidRPr="00B51D48">
        <w:t>d</w:t>
      </w:r>
      <w:r w:rsidR="00F81077">
        <w:t>alies</w:t>
      </w:r>
      <w:r w:rsidRPr="00B51D48">
        <w:t xml:space="preserve"> nuostatą, kad pasiūlymų vertinimas pagal sąnaudų ir kokybės santykį siektų ne mažiau kaip 30 proc. bendros perkančiosios organizacijos pirkimų vertės, pasiektas 47 proc. rodiklis.</w:t>
      </w:r>
    </w:p>
    <w:p w:rsidR="0005682D" w:rsidRPr="00B51D48" w:rsidRDefault="0005682D" w:rsidP="0005682D">
      <w:pPr>
        <w:ind w:firstLine="720"/>
        <w:jc w:val="both"/>
      </w:pPr>
      <w:r w:rsidRPr="00B51D48">
        <w:t>2020 m. Viešųjų pirkimų skyriuje parengta 241 viešojo pirkimo sutartis, gautos ir išnagrinėtos 32 pretenzijos dėl pirkimo procedūrų ar konkurso sąlygų: iš jų tenkinta –</w:t>
      </w:r>
      <w:r w:rsidR="00F81077">
        <w:t xml:space="preserve"> </w:t>
      </w:r>
      <w:r w:rsidRPr="00B51D48">
        <w:t>1, netenkintos – 23, tenkintos iš dalies –2, dėl praleistų terminų atsisakyta nagrinėti 6 pretenzij</w:t>
      </w:r>
      <w:r w:rsidR="00F81077">
        <w:t>as</w:t>
      </w:r>
      <w:r w:rsidRPr="00B51D48">
        <w:t xml:space="preserve">. 2020 m. Viešųjų pirkimų skyriuje gauti ir išnagrinėti 1008 konkurso dalyvių paklausimai.  </w:t>
      </w:r>
    </w:p>
    <w:p w:rsidR="0005682D" w:rsidRPr="00B51D48" w:rsidRDefault="0005682D" w:rsidP="0005682D">
      <w:pPr>
        <w:ind w:firstLine="720"/>
        <w:jc w:val="both"/>
      </w:pPr>
      <w:r w:rsidRPr="00B51D48">
        <w:t>Organizuojant viešuosius pirkimus pandemijos pradžioje (kovo mėn.) susidurta su dideliais iššūkiais, k</w:t>
      </w:r>
      <w:r w:rsidR="00F81077">
        <w:t>ai</w:t>
      </w:r>
      <w:r w:rsidRPr="00B51D48">
        <w:t xml:space="preserve"> pirkimus reikėjo įvykdyti per maksimaliai trumpus terminus, nes perkamų prekių, paslaugų reikėjo skubiai. </w:t>
      </w:r>
    </w:p>
    <w:p w:rsidR="0005682D" w:rsidRPr="00B51D48" w:rsidRDefault="0005682D" w:rsidP="0005682D">
      <w:pPr>
        <w:ind w:firstLine="720"/>
        <w:jc w:val="both"/>
      </w:pPr>
      <w:r w:rsidRPr="00B51D48">
        <w:t>2020 m. buvo įvykdytas labai didelės vertės (31 mln. eurų) pirkimas dėl Baltijos pr., Šilutės</w:t>
      </w:r>
      <w:r w:rsidR="00F81077">
        <w:t> </w:t>
      </w:r>
      <w:r w:rsidRPr="00B51D48">
        <w:t>pl. (įskaitant ruožą į Dubysos g. įvažiavimą) ir Vilniaus pl. žiedinės sankryžos rekonstravimo darbų. Šiame pirkime pasiūlymų vertinimas buvo vykdomas pagal sąnaudų ir kokybės santykį. Vienas iš kriterijų buvo pasirinktas socialinis kriterijus</w:t>
      </w:r>
      <w:r w:rsidR="00F81077">
        <w:t>,</w:t>
      </w:r>
      <w:r w:rsidRPr="00B51D48">
        <w:t xml:space="preserve"> t. y. buvo vertinama, kiek tiekėjo darbuotojams siūlomo darbo užmokesčio mėnesio mediana viršija Lietuvos Respublikoje nustatytą minimalų darbo užmokestį. Šio kriterijaus tikslas − kovoti su šešėline ekonomika bei skatinti tiekėjų socialinę atsakomybę bei sąmoningumą mokant sąžiningus atlyginimus savo darbuotojams. </w:t>
      </w:r>
    </w:p>
    <w:p w:rsidR="0005682D" w:rsidRPr="00B51D48" w:rsidRDefault="0005682D" w:rsidP="0005682D">
      <w:pPr>
        <w:ind w:firstLine="720"/>
        <w:jc w:val="both"/>
      </w:pPr>
      <w:r w:rsidRPr="00B51D48">
        <w:t xml:space="preserve">Atkreiptinas dėmesys, kad Viešųjų pirkimų tarnyba atliko šio pirkimo pirminį patikrinimą, taip pat kitų pirkimų, tokių kaip: Klaipėdos miesto savivaldybės administracijos viešųjų pirkimų, vykdytų ekstremaliosios situacijos dėl COVID-19 metu; </w:t>
      </w:r>
      <w:r w:rsidR="00F81077">
        <w:t>v</w:t>
      </w:r>
      <w:r w:rsidRPr="00B51D48">
        <w:t>aikų žaidimo aikštelės, esančios Poilsio parke, H. Manto g. 77, Klaipėda, remonto darbų pirkimą; Klaipėdos baseino, esančio Dubysos g. 12, fasado ir stogo sandarinimo darbų pirkimą ir kitus pirkimus, ir dėl visų šių pirkimų</w:t>
      </w:r>
      <w:r w:rsidR="00F81077">
        <w:t>,</w:t>
      </w:r>
      <w:r w:rsidRPr="00B51D48">
        <w:t xml:space="preserve"> įvertinusi rizikas</w:t>
      </w:r>
      <w:r w:rsidR="00F81077">
        <w:t>,</w:t>
      </w:r>
      <w:r w:rsidRPr="00B51D48">
        <w:t xml:space="preserve"> nusprendė neatlikti tolimesnių veiksmų.</w:t>
      </w:r>
    </w:p>
    <w:p w:rsidR="0005682D" w:rsidRPr="00B51D48" w:rsidRDefault="0005682D" w:rsidP="0005682D">
      <w:pPr>
        <w:ind w:firstLine="720"/>
        <w:jc w:val="both"/>
      </w:pPr>
    </w:p>
    <w:p w:rsidR="0005682D" w:rsidRPr="00B51D48" w:rsidRDefault="0005682D" w:rsidP="0005682D">
      <w:pPr>
        <w:jc w:val="center"/>
        <w:rPr>
          <w:b/>
        </w:rPr>
      </w:pPr>
      <w:r w:rsidRPr="00B51D48">
        <w:rPr>
          <w:b/>
        </w:rPr>
        <w:t>Vidaus auditas</w:t>
      </w:r>
    </w:p>
    <w:p w:rsidR="0005682D" w:rsidRPr="00B51D48" w:rsidRDefault="0005682D" w:rsidP="00CD7E28">
      <w:pPr>
        <w:ind w:firstLine="709"/>
        <w:jc w:val="center"/>
      </w:pPr>
    </w:p>
    <w:p w:rsidR="0005682D" w:rsidRPr="00B51D48" w:rsidRDefault="0005682D" w:rsidP="00CD7E28">
      <w:pPr>
        <w:ind w:firstLine="709"/>
        <w:jc w:val="both"/>
      </w:pPr>
      <w:r w:rsidRPr="00B51D48">
        <w:t xml:space="preserve">2020 m. buvo atlikta 18 vidaus auditų, iš jų: 7 </w:t>
      </w:r>
      <w:r w:rsidR="00F81077">
        <w:t>KMSA</w:t>
      </w:r>
      <w:r w:rsidRPr="00B51D48">
        <w:t xml:space="preserve"> padaliniuose ir 11 </w:t>
      </w:r>
      <w:r w:rsidR="00F81077">
        <w:t>s</w:t>
      </w:r>
      <w:r w:rsidRPr="00B51D48">
        <w:t xml:space="preserve">avivaldybei pavaldžiose ir valdymo sričiai priskirtose įstaigose (audituota 14 biudžetinių įstaigų: švietimo (9), sporto (1), socialinės (4) ir 1 viešoji įstaiga). Atlikti 4 kompleksiniai (atliktas visapusiškas audituojamo subjekto veiklos vertinimas), 12 dalinių (audituota tam tikra viešojo juridinio asmens </w:t>
      </w:r>
      <w:r w:rsidRPr="00B51D48">
        <w:lastRenderedPageBreak/>
        <w:t xml:space="preserve">veiklos sritis) ir 2 specializuoti vidaus auditai (tos pačios veiklos sritys tikrintos keliuose audituojamuose subjektuose). </w:t>
      </w:r>
    </w:p>
    <w:p w:rsidR="0005682D" w:rsidRPr="00B51D48" w:rsidRDefault="0005682D" w:rsidP="00CD7E28">
      <w:pPr>
        <w:ind w:firstLine="709"/>
        <w:jc w:val="both"/>
      </w:pPr>
      <w:r w:rsidRPr="00B51D48">
        <w:t xml:space="preserve">2020 m. buvo pateiktos 46 rekomendacijos, iš jų 20 proc. (2019 m. </w:t>
      </w:r>
      <w:r w:rsidR="007E637D">
        <w:t>–</w:t>
      </w:r>
      <w:r w:rsidRPr="00B51D48">
        <w:t xml:space="preserve"> 37 proc.) buvo didelio reikšmingumo rekomendacijos, kurioms įgyvendinti audituojamo subjekto vadovas turėtų imtis neatidėliotinų priemonių, nes vidaus audito metu nustatyti pažeidimai, klaidos, netikslumai yra sisteminiai ir jie daro neigiamą įtaką audituojamo subjekto veiklai.</w:t>
      </w:r>
    </w:p>
    <w:p w:rsidR="0005682D" w:rsidRPr="00B51D48" w:rsidRDefault="0005682D" w:rsidP="00CD7E28">
      <w:pPr>
        <w:ind w:firstLine="709"/>
        <w:jc w:val="both"/>
      </w:pPr>
      <w:r w:rsidRPr="00B51D48">
        <w:t>Atliekant vidaus auditus 2020 m. nebuvo nustatyta pažeidimų, nagrinėtinų teisėsaugos institucijose. Apibendrinus 18 atliktų vidaus auditų rezultatus, audituojamų subjektų (audituoti 22 subjektai) vidaus kontrolė įvertinta: 17 − gerai, 5  – patenkinamai. 2020 m. 77 proc. audituojamų subjektų vidaus kontrolė buvo įvertinta gerai (2019 m. − 40 proc.).</w:t>
      </w:r>
    </w:p>
    <w:p w:rsidR="0005682D" w:rsidRPr="00B51D48" w:rsidRDefault="0005682D" w:rsidP="00CD7E28">
      <w:pPr>
        <w:ind w:firstLine="709"/>
        <w:jc w:val="both"/>
      </w:pPr>
      <w:r w:rsidRPr="00B51D48">
        <w:t>Vidaus kontrolės įvertinimas rodo, kad 23 proc. (2019 m. – 60 proc.) atliktų vidaus auditų metu nustatyti pažeidimai ir klaidos turėjo neigiamą įtaką audituojamo subjekto veiklos arba audituojamos srities rezultatams, teisės aktų reikalavimų tinkamam įgyvendinimui, jo valdymui, rizikos valdymui ir vidaus kontrolei.</w:t>
      </w:r>
    </w:p>
    <w:p w:rsidR="0005682D" w:rsidRPr="00B51D48" w:rsidRDefault="0005682D" w:rsidP="0005682D">
      <w:pPr>
        <w:ind w:firstLine="851"/>
        <w:jc w:val="both"/>
      </w:pPr>
    </w:p>
    <w:p w:rsidR="0005682D" w:rsidRPr="00B51D48" w:rsidRDefault="0005682D" w:rsidP="0005682D">
      <w:pPr>
        <w:jc w:val="center"/>
        <w:rPr>
          <w:b/>
        </w:rPr>
      </w:pPr>
      <w:r w:rsidRPr="00B51D48">
        <w:rPr>
          <w:b/>
        </w:rPr>
        <w:t>MIESTO VYSTYMAS</w:t>
      </w:r>
    </w:p>
    <w:p w:rsidR="00CD7E28" w:rsidRPr="00B51D48" w:rsidRDefault="00CD7E28" w:rsidP="0005682D">
      <w:pPr>
        <w:jc w:val="center"/>
        <w:rPr>
          <w:b/>
        </w:rPr>
      </w:pPr>
    </w:p>
    <w:p w:rsidR="0005682D" w:rsidRPr="00B51D48" w:rsidRDefault="0005682D" w:rsidP="0005682D">
      <w:pPr>
        <w:jc w:val="center"/>
        <w:rPr>
          <w:b/>
          <w:color w:val="000000" w:themeColor="text1"/>
        </w:rPr>
      </w:pPr>
      <w:r w:rsidRPr="00B51D48">
        <w:rPr>
          <w:b/>
          <w:color w:val="000000" w:themeColor="text1"/>
        </w:rPr>
        <w:t xml:space="preserve">Ekonominė plėtra </w:t>
      </w:r>
    </w:p>
    <w:p w:rsidR="00CD7E28" w:rsidRPr="00B51D48" w:rsidRDefault="00CD7E28" w:rsidP="0005682D">
      <w:pPr>
        <w:jc w:val="center"/>
        <w:rPr>
          <w:b/>
          <w:color w:val="000000" w:themeColor="text1"/>
        </w:rPr>
      </w:pP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Klaipėdos miesto savivaldybė, atliepdama pirmojo karantino realijas, 2020 m. I pusmetį skubiai parengė Klaipėdos miesto ekonomikos skatinimo ir COVID-19 krizės suvaldymo planą, kuriame </w:t>
      </w:r>
      <w:bookmarkStart w:id="8" w:name="_Hlk65073598"/>
      <w:r w:rsidRPr="00027385">
        <w:rPr>
          <w:rFonts w:ascii="Times New Roman" w:hAnsi="Times New Roman" w:cs="Times New Roman"/>
          <w:sz w:val="24"/>
          <w:szCs w:val="24"/>
        </w:rPr>
        <w:t xml:space="preserve">numatė </w:t>
      </w:r>
      <w:r w:rsidR="003B247B" w:rsidRPr="00027385">
        <w:rPr>
          <w:rFonts w:ascii="Times New Roman" w:hAnsi="Times New Roman" w:cs="Times New Roman"/>
          <w:sz w:val="24"/>
          <w:szCs w:val="24"/>
        </w:rPr>
        <w:t>daugelį</w:t>
      </w:r>
      <w:r w:rsidRPr="00027385">
        <w:rPr>
          <w:rFonts w:ascii="Times New Roman" w:hAnsi="Times New Roman" w:cs="Times New Roman"/>
          <w:sz w:val="24"/>
          <w:szCs w:val="24"/>
        </w:rPr>
        <w:t xml:space="preserve"> priemonių viruso plitim</w:t>
      </w:r>
      <w:r w:rsidR="003B247B" w:rsidRPr="00027385">
        <w:rPr>
          <w:rFonts w:ascii="Times New Roman" w:hAnsi="Times New Roman" w:cs="Times New Roman"/>
          <w:sz w:val="24"/>
          <w:szCs w:val="24"/>
        </w:rPr>
        <w:t>ui</w:t>
      </w:r>
      <w:r w:rsidRPr="00027385">
        <w:rPr>
          <w:rFonts w:ascii="Times New Roman" w:hAnsi="Times New Roman" w:cs="Times New Roman"/>
          <w:sz w:val="24"/>
          <w:szCs w:val="24"/>
        </w:rPr>
        <w:t xml:space="preserve"> mieste valdy</w:t>
      </w:r>
      <w:r w:rsidR="003B247B" w:rsidRPr="00027385">
        <w:rPr>
          <w:rFonts w:ascii="Times New Roman" w:hAnsi="Times New Roman" w:cs="Times New Roman"/>
          <w:sz w:val="24"/>
          <w:szCs w:val="24"/>
        </w:rPr>
        <w:t>t</w:t>
      </w:r>
      <w:r w:rsidRPr="00027385">
        <w:rPr>
          <w:rFonts w:ascii="Times New Roman" w:hAnsi="Times New Roman" w:cs="Times New Roman"/>
          <w:sz w:val="24"/>
          <w:szCs w:val="24"/>
        </w:rPr>
        <w:t>i, darbo viet</w:t>
      </w:r>
      <w:r w:rsidR="003B247B" w:rsidRPr="00027385">
        <w:rPr>
          <w:rFonts w:ascii="Times New Roman" w:hAnsi="Times New Roman" w:cs="Times New Roman"/>
          <w:sz w:val="24"/>
          <w:szCs w:val="24"/>
        </w:rPr>
        <w:t>oms</w:t>
      </w:r>
      <w:r w:rsidRPr="00027385">
        <w:rPr>
          <w:rFonts w:ascii="Times New Roman" w:hAnsi="Times New Roman" w:cs="Times New Roman"/>
          <w:sz w:val="24"/>
          <w:szCs w:val="24"/>
        </w:rPr>
        <w:t xml:space="preserve"> nevyriausybiniame sektoriuje išlaiky</w:t>
      </w:r>
      <w:r w:rsidR="003B247B" w:rsidRPr="00027385">
        <w:rPr>
          <w:rFonts w:ascii="Times New Roman" w:hAnsi="Times New Roman" w:cs="Times New Roman"/>
          <w:sz w:val="24"/>
          <w:szCs w:val="24"/>
        </w:rPr>
        <w:t>t</w:t>
      </w:r>
      <w:r w:rsidRPr="00027385">
        <w:rPr>
          <w:rFonts w:ascii="Times New Roman" w:hAnsi="Times New Roman" w:cs="Times New Roman"/>
          <w:sz w:val="24"/>
          <w:szCs w:val="24"/>
        </w:rPr>
        <w:t>i, pagalb</w:t>
      </w:r>
      <w:r w:rsidR="003B247B" w:rsidRPr="00027385">
        <w:rPr>
          <w:rFonts w:ascii="Times New Roman" w:hAnsi="Times New Roman" w:cs="Times New Roman"/>
          <w:sz w:val="24"/>
          <w:szCs w:val="24"/>
        </w:rPr>
        <w:t>ai</w:t>
      </w:r>
      <w:r w:rsidRPr="00027385">
        <w:rPr>
          <w:rFonts w:ascii="Times New Roman" w:hAnsi="Times New Roman" w:cs="Times New Roman"/>
          <w:sz w:val="24"/>
          <w:szCs w:val="24"/>
        </w:rPr>
        <w:t xml:space="preserve"> verslui teik</w:t>
      </w:r>
      <w:r w:rsidR="003B247B" w:rsidRPr="00027385">
        <w:rPr>
          <w:rFonts w:ascii="Times New Roman" w:hAnsi="Times New Roman" w:cs="Times New Roman"/>
          <w:sz w:val="24"/>
          <w:szCs w:val="24"/>
        </w:rPr>
        <w:t>t</w:t>
      </w:r>
      <w:r w:rsidRPr="00027385">
        <w:rPr>
          <w:rFonts w:ascii="Times New Roman" w:hAnsi="Times New Roman" w:cs="Times New Roman"/>
          <w:sz w:val="24"/>
          <w:szCs w:val="24"/>
        </w:rPr>
        <w:t>i</w:t>
      </w:r>
      <w:bookmarkEnd w:id="8"/>
      <w:r w:rsidRPr="00B51D48">
        <w:rPr>
          <w:rFonts w:ascii="Times New Roman" w:hAnsi="Times New Roman" w:cs="Times New Roman"/>
          <w:sz w:val="24"/>
          <w:szCs w:val="24"/>
        </w:rPr>
        <w:t xml:space="preserve">. Plane buvo numatyta 16 priemonių, kurių bendra vertė </w:t>
      </w:r>
      <w:r w:rsidR="003B247B">
        <w:rPr>
          <w:rFonts w:ascii="Times New Roman" w:hAnsi="Times New Roman" w:cs="Times New Roman"/>
          <w:sz w:val="24"/>
          <w:szCs w:val="24"/>
        </w:rPr>
        <w:t xml:space="preserve">– </w:t>
      </w:r>
      <w:r w:rsidRPr="00B51D48">
        <w:rPr>
          <w:rFonts w:ascii="Times New Roman" w:hAnsi="Times New Roman" w:cs="Times New Roman"/>
          <w:sz w:val="24"/>
          <w:szCs w:val="24"/>
        </w:rPr>
        <w:t xml:space="preserve">daugiau nei 2,7 mln. eurų. Planas rengtas įtraukiant asocijuotas verslo struktūras – Klaipėdos pramonės, prekybos ir amatų rūmus bei Klaipėdos pramoninkų asociaciją. </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Gerinant verslo ir investicinę aplinką, Klaipėdos mieste buvo susikoncentruota į savivaldybės taikomų </w:t>
      </w:r>
      <w:r w:rsidR="00A529EA">
        <w:rPr>
          <w:rFonts w:ascii="Times New Roman" w:hAnsi="Times New Roman" w:cs="Times New Roman"/>
          <w:sz w:val="24"/>
          <w:szCs w:val="24"/>
        </w:rPr>
        <w:t>smulkiojo ir vidutinio verslo (</w:t>
      </w:r>
      <w:r w:rsidRPr="00B51D48">
        <w:rPr>
          <w:rFonts w:ascii="Times New Roman" w:hAnsi="Times New Roman" w:cs="Times New Roman"/>
          <w:sz w:val="24"/>
          <w:szCs w:val="24"/>
        </w:rPr>
        <w:t>SVV</w:t>
      </w:r>
      <w:r w:rsidR="00A529EA">
        <w:rPr>
          <w:rFonts w:ascii="Times New Roman" w:hAnsi="Times New Roman" w:cs="Times New Roman"/>
          <w:sz w:val="24"/>
          <w:szCs w:val="24"/>
        </w:rPr>
        <w:t>)</w:t>
      </w:r>
      <w:r w:rsidRPr="00B51D48">
        <w:rPr>
          <w:rFonts w:ascii="Times New Roman" w:hAnsi="Times New Roman" w:cs="Times New Roman"/>
          <w:sz w:val="24"/>
          <w:szCs w:val="24"/>
        </w:rPr>
        <w:t xml:space="preserve"> paskatų sėkmingą įgyvendinimą, nustačius 4 finansavimo kryptis: rinkos veiklos plėtra, paslaugų teikimo būdų plėtra, investicijos į plėtrą (automatizavimas, procesų skaitmenizavimas ir pan.) ir miesto erdvių </w:t>
      </w:r>
      <w:proofErr w:type="spellStart"/>
      <w:r w:rsidRPr="00B51D48">
        <w:rPr>
          <w:rFonts w:ascii="Times New Roman" w:hAnsi="Times New Roman" w:cs="Times New Roman"/>
          <w:sz w:val="24"/>
          <w:szCs w:val="24"/>
        </w:rPr>
        <w:t>įveiklinimas</w:t>
      </w:r>
      <w:proofErr w:type="spellEnd"/>
      <w:r w:rsidRPr="00B51D48">
        <w:rPr>
          <w:rFonts w:ascii="Times New Roman" w:hAnsi="Times New Roman" w:cs="Times New Roman"/>
          <w:sz w:val="24"/>
          <w:szCs w:val="24"/>
        </w:rPr>
        <w:t xml:space="preserve"> SVV subjektų bendradarbiavimo pagrindu. Buvo skelbtas dalinio finansavimo konkursas, kurio metu gautos 26 verslo subjektų paraiškos.</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2020 m. buvo organizuotas konkursas dėl paramos investuotojams (paslaugų centrams)</w:t>
      </w:r>
      <w:r w:rsidR="00A529EA">
        <w:rPr>
          <w:rFonts w:ascii="Times New Roman" w:hAnsi="Times New Roman" w:cs="Times New Roman"/>
          <w:sz w:val="24"/>
          <w:szCs w:val="24"/>
        </w:rPr>
        <w:t>,</w:t>
      </w:r>
      <w:r w:rsidRPr="00B51D48">
        <w:rPr>
          <w:rFonts w:ascii="Times New Roman" w:hAnsi="Times New Roman" w:cs="Times New Roman"/>
          <w:sz w:val="24"/>
          <w:szCs w:val="24"/>
        </w:rPr>
        <w:t xml:space="preserve"> planuojantiems kurti naujas darbo vietas Klaipėdoje. Parama buvo paskirta 4 paslaugų centrams: UAB „Omega </w:t>
      </w:r>
      <w:proofErr w:type="spellStart"/>
      <w:r w:rsidRPr="00B51D48">
        <w:rPr>
          <w:rFonts w:ascii="Times New Roman" w:hAnsi="Times New Roman" w:cs="Times New Roman"/>
          <w:sz w:val="24"/>
          <w:szCs w:val="24"/>
        </w:rPr>
        <w:t>Technology</w:t>
      </w:r>
      <w:proofErr w:type="spellEnd"/>
      <w:r w:rsidRPr="00B51D48">
        <w:rPr>
          <w:rFonts w:ascii="Times New Roman" w:hAnsi="Times New Roman" w:cs="Times New Roman"/>
          <w:sz w:val="24"/>
          <w:szCs w:val="24"/>
        </w:rPr>
        <w:t>“, UAB „</w:t>
      </w:r>
      <w:proofErr w:type="spellStart"/>
      <w:r w:rsidRPr="00B51D48">
        <w:rPr>
          <w:rFonts w:ascii="Times New Roman" w:hAnsi="Times New Roman" w:cs="Times New Roman"/>
          <w:sz w:val="24"/>
          <w:szCs w:val="24"/>
        </w:rPr>
        <w:t>TeleSoftas</w:t>
      </w:r>
      <w:proofErr w:type="spellEnd"/>
      <w:r w:rsidRPr="00B51D48">
        <w:rPr>
          <w:rFonts w:ascii="Times New Roman" w:hAnsi="Times New Roman" w:cs="Times New Roman"/>
          <w:sz w:val="24"/>
          <w:szCs w:val="24"/>
        </w:rPr>
        <w:t>“, UAB „BSC Group“, UAB „</w:t>
      </w:r>
      <w:proofErr w:type="spellStart"/>
      <w:r w:rsidRPr="00B51D48">
        <w:rPr>
          <w:rFonts w:ascii="Times New Roman" w:hAnsi="Times New Roman" w:cs="Times New Roman"/>
          <w:sz w:val="24"/>
          <w:szCs w:val="24"/>
        </w:rPr>
        <w:t>Greencarrier</w:t>
      </w:r>
      <w:proofErr w:type="spellEnd"/>
      <w:r w:rsidRPr="00B51D48">
        <w:rPr>
          <w:rFonts w:ascii="Times New Roman" w:hAnsi="Times New Roman" w:cs="Times New Roman"/>
          <w:sz w:val="24"/>
          <w:szCs w:val="24"/>
        </w:rPr>
        <w:t xml:space="preserve"> </w:t>
      </w:r>
      <w:proofErr w:type="spellStart"/>
      <w:r w:rsidRPr="00B51D48">
        <w:rPr>
          <w:rFonts w:ascii="Times New Roman" w:hAnsi="Times New Roman" w:cs="Times New Roman"/>
          <w:sz w:val="24"/>
          <w:szCs w:val="24"/>
        </w:rPr>
        <w:t>Service</w:t>
      </w:r>
      <w:proofErr w:type="spellEnd"/>
      <w:r w:rsidRPr="00B51D48">
        <w:rPr>
          <w:rFonts w:ascii="Times New Roman" w:hAnsi="Times New Roman" w:cs="Times New Roman"/>
          <w:sz w:val="24"/>
          <w:szCs w:val="24"/>
        </w:rPr>
        <w:t xml:space="preserve"> </w:t>
      </w:r>
      <w:proofErr w:type="spellStart"/>
      <w:r w:rsidRPr="00B51D48">
        <w:rPr>
          <w:rFonts w:ascii="Times New Roman" w:hAnsi="Times New Roman" w:cs="Times New Roman"/>
          <w:sz w:val="24"/>
          <w:szCs w:val="24"/>
        </w:rPr>
        <w:t>Center</w:t>
      </w:r>
      <w:proofErr w:type="spellEnd"/>
      <w:r w:rsidRPr="00B51D48">
        <w:rPr>
          <w:rFonts w:ascii="Times New Roman" w:hAnsi="Times New Roman" w:cs="Times New Roman"/>
          <w:sz w:val="24"/>
          <w:szCs w:val="24"/>
        </w:rPr>
        <w:t xml:space="preserve">“. Įmonės įsipareigojo per metus įkurti po 20 darbo vietų bei jas išlaikyti dar bent 2 metus. </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2020 m. buvo dirbama stiprinant VšĮ „Klaipėda ID“ komandą, išgryninant įstaigos prioritetines veiklos kryptis, t. y. investicijų pritraukimas, investicinės aplinkos gerinimas bei SVV konsultavimo plėtra. Plečiant pastarąją veiklą 2020 m. rugsėjo mėn. bendradarbiaujant VšĮ Klaipėdos mokslo ir technologijų park</w:t>
      </w:r>
      <w:r w:rsidR="00A529EA">
        <w:rPr>
          <w:rFonts w:ascii="Times New Roman" w:hAnsi="Times New Roman" w:cs="Times New Roman"/>
          <w:sz w:val="24"/>
          <w:szCs w:val="24"/>
        </w:rPr>
        <w:t>ui</w:t>
      </w:r>
      <w:r w:rsidRPr="00B51D48">
        <w:rPr>
          <w:rFonts w:ascii="Times New Roman" w:hAnsi="Times New Roman" w:cs="Times New Roman"/>
          <w:sz w:val="24"/>
          <w:szCs w:val="24"/>
        </w:rPr>
        <w:t xml:space="preserve">, AB Vakarų laivų gamyklai, savivaldybei ir „Klaipėda ID“, pastaroji perėmė </w:t>
      </w:r>
      <w:r w:rsidR="00A529EA">
        <w:rPr>
          <w:rFonts w:ascii="Times New Roman" w:hAnsi="Times New Roman" w:cs="Times New Roman"/>
          <w:sz w:val="24"/>
          <w:szCs w:val="24"/>
        </w:rPr>
        <w:t>p</w:t>
      </w:r>
      <w:r w:rsidRPr="00B51D48">
        <w:rPr>
          <w:rFonts w:ascii="Times New Roman" w:hAnsi="Times New Roman" w:cs="Times New Roman"/>
          <w:sz w:val="24"/>
          <w:szCs w:val="24"/>
        </w:rPr>
        <w:t xml:space="preserve">ilies dirbtuvių administravimą ir čia įsikūrusiems SVV subjektams teiks </w:t>
      </w:r>
      <w:proofErr w:type="spellStart"/>
      <w:r w:rsidRPr="00B51D48">
        <w:rPr>
          <w:rFonts w:ascii="Times New Roman" w:hAnsi="Times New Roman" w:cs="Times New Roman"/>
          <w:sz w:val="24"/>
          <w:szCs w:val="24"/>
        </w:rPr>
        <w:t>inkubavimo</w:t>
      </w:r>
      <w:proofErr w:type="spellEnd"/>
      <w:r w:rsidRPr="00B51D48">
        <w:rPr>
          <w:rFonts w:ascii="Times New Roman" w:hAnsi="Times New Roman" w:cs="Times New Roman"/>
          <w:sz w:val="24"/>
          <w:szCs w:val="24"/>
        </w:rPr>
        <w:t xml:space="preserve"> paslaugas.</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2020 m. daug dėmesio skirta Klaipėdos miesto ekonominės plėtros strategijos iki 2030 (toliau − KEPS2030) administravim</w:t>
      </w:r>
      <w:r w:rsidR="00A529EA">
        <w:rPr>
          <w:rFonts w:ascii="Times New Roman" w:hAnsi="Times New Roman" w:cs="Times New Roman"/>
          <w:sz w:val="24"/>
          <w:szCs w:val="24"/>
        </w:rPr>
        <w:t>ui</w:t>
      </w:r>
      <w:r w:rsidRPr="00B51D48">
        <w:rPr>
          <w:rFonts w:ascii="Times New Roman" w:hAnsi="Times New Roman" w:cs="Times New Roman"/>
          <w:sz w:val="24"/>
          <w:szCs w:val="24"/>
        </w:rPr>
        <w:t xml:space="preserve"> stiprin</w:t>
      </w:r>
      <w:r w:rsidR="00A529EA">
        <w:rPr>
          <w:rFonts w:ascii="Times New Roman" w:hAnsi="Times New Roman" w:cs="Times New Roman"/>
          <w:sz w:val="24"/>
          <w:szCs w:val="24"/>
        </w:rPr>
        <w:t>t</w:t>
      </w:r>
      <w:r w:rsidRPr="00B51D48">
        <w:rPr>
          <w:rFonts w:ascii="Times New Roman" w:hAnsi="Times New Roman" w:cs="Times New Roman"/>
          <w:sz w:val="24"/>
          <w:szCs w:val="24"/>
        </w:rPr>
        <w:t>i bei įgyvendin</w:t>
      </w:r>
      <w:r w:rsidR="00A529EA">
        <w:rPr>
          <w:rFonts w:ascii="Times New Roman" w:hAnsi="Times New Roman" w:cs="Times New Roman"/>
          <w:sz w:val="24"/>
          <w:szCs w:val="24"/>
        </w:rPr>
        <w:t>t</w:t>
      </w:r>
      <w:r w:rsidRPr="00B51D48">
        <w:rPr>
          <w:rFonts w:ascii="Times New Roman" w:hAnsi="Times New Roman" w:cs="Times New Roman"/>
          <w:sz w:val="24"/>
          <w:szCs w:val="24"/>
        </w:rPr>
        <w:t xml:space="preserve">i. </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Siekiant KEPS2030 iškeltų tikslų, 2020 m. buvo vykdomas </w:t>
      </w:r>
      <w:r w:rsidR="00A529EA">
        <w:rPr>
          <w:rFonts w:ascii="Times New Roman" w:hAnsi="Times New Roman" w:cs="Times New Roman"/>
          <w:sz w:val="24"/>
          <w:szCs w:val="24"/>
        </w:rPr>
        <w:t>ž</w:t>
      </w:r>
      <w:r w:rsidRPr="00B51D48">
        <w:rPr>
          <w:rFonts w:ascii="Times New Roman" w:hAnsi="Times New Roman" w:cs="Times New Roman"/>
          <w:sz w:val="24"/>
          <w:szCs w:val="24"/>
        </w:rPr>
        <w:t xml:space="preserve">aliojo koridoriaus įgyvendinimas sudarant lengvesnes įsikūrimo sąlygas Vokietijos polimerų kompanijai REHAU, Klaipėdos </w:t>
      </w:r>
      <w:r w:rsidR="00A529EA">
        <w:rPr>
          <w:rFonts w:ascii="Times New Roman" w:hAnsi="Times New Roman" w:cs="Times New Roman"/>
          <w:sz w:val="24"/>
          <w:szCs w:val="24"/>
        </w:rPr>
        <w:t>laisvojoje ekonominėje zonoje</w:t>
      </w:r>
      <w:r w:rsidRPr="00B51D48">
        <w:rPr>
          <w:rFonts w:ascii="Times New Roman" w:hAnsi="Times New Roman" w:cs="Times New Roman"/>
          <w:sz w:val="24"/>
          <w:szCs w:val="24"/>
        </w:rPr>
        <w:t>; rinkodaros kampanijų „</w:t>
      </w:r>
      <w:proofErr w:type="spellStart"/>
      <w:r w:rsidRPr="00B51D48">
        <w:rPr>
          <w:rFonts w:ascii="Times New Roman" w:hAnsi="Times New Roman" w:cs="Times New Roman"/>
          <w:sz w:val="24"/>
          <w:szCs w:val="24"/>
        </w:rPr>
        <w:t>Workation</w:t>
      </w:r>
      <w:proofErr w:type="spellEnd"/>
      <w:r w:rsidRPr="00B51D48">
        <w:rPr>
          <w:rFonts w:ascii="Times New Roman" w:hAnsi="Times New Roman" w:cs="Times New Roman"/>
          <w:sz w:val="24"/>
          <w:szCs w:val="24"/>
        </w:rPr>
        <w:t>“ bei „Kol jaunas“, kviečiančių dirbti ir studijuoti Klaipėdoje</w:t>
      </w:r>
      <w:r w:rsidR="00A529EA">
        <w:rPr>
          <w:rFonts w:ascii="Times New Roman" w:hAnsi="Times New Roman" w:cs="Times New Roman"/>
          <w:sz w:val="24"/>
          <w:szCs w:val="24"/>
        </w:rPr>
        <w:t>,</w:t>
      </w:r>
      <w:r w:rsidRPr="00B51D48">
        <w:rPr>
          <w:rFonts w:ascii="Times New Roman" w:hAnsi="Times New Roman" w:cs="Times New Roman"/>
          <w:sz w:val="24"/>
          <w:szCs w:val="24"/>
        </w:rPr>
        <w:t xml:space="preserve"> kūrimas ir įgyvendinimas; informacinės sistemos persikraustantiems ar svarstantiems apie persikraustymą į Klaipėdą sukūrimas ir pateikimas </w:t>
      </w:r>
      <w:r w:rsidR="00A529EA">
        <w:rPr>
          <w:rFonts w:ascii="Times New Roman" w:hAnsi="Times New Roman" w:cs="Times New Roman"/>
          <w:sz w:val="24"/>
          <w:szCs w:val="24"/>
        </w:rPr>
        <w:t>svetainėje</w:t>
      </w:r>
      <w:r w:rsidRPr="00B51D48">
        <w:rPr>
          <w:rFonts w:ascii="Times New Roman" w:hAnsi="Times New Roman" w:cs="Times New Roman"/>
          <w:sz w:val="24"/>
          <w:szCs w:val="24"/>
        </w:rPr>
        <w:t xml:space="preserve"> </w:t>
      </w:r>
      <w:r w:rsidRPr="00A529EA">
        <w:rPr>
          <w:rFonts w:ascii="Times New Roman" w:hAnsi="Times New Roman" w:cs="Times New Roman"/>
          <w:sz w:val="24"/>
          <w:szCs w:val="24"/>
        </w:rPr>
        <w:t>https://klaipedaid.lt/lt/</w:t>
      </w:r>
      <w:r w:rsidRPr="00B51D48">
        <w:rPr>
          <w:rFonts w:ascii="Times New Roman" w:hAnsi="Times New Roman" w:cs="Times New Roman"/>
          <w:sz w:val="24"/>
          <w:szCs w:val="24"/>
        </w:rPr>
        <w:t>.</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Didelis dėmesys 2020 m. buvo skirtas Smiltynės teritorijai: Ekonomikos ir inovacijų ministerijai pateikta paraiška dėl kurortinės teritorijos statuso Smiltynei suteikimo, parengta </w:t>
      </w:r>
      <w:r w:rsidRPr="00B51D48">
        <w:rPr>
          <w:rFonts w:ascii="Times New Roman" w:hAnsi="Times New Roman" w:cs="Times New Roman"/>
          <w:sz w:val="24"/>
          <w:szCs w:val="24"/>
        </w:rPr>
        <w:lastRenderedPageBreak/>
        <w:t>Smiltynės miško parko koncepcija bei įgyvendinta sėkminga rinkodaros kampanija</w:t>
      </w:r>
      <w:r w:rsidR="00A529EA">
        <w:rPr>
          <w:rFonts w:ascii="Times New Roman" w:hAnsi="Times New Roman" w:cs="Times New Roman"/>
          <w:sz w:val="24"/>
          <w:szCs w:val="24"/>
        </w:rPr>
        <w:t>,</w:t>
      </w:r>
      <w:r w:rsidRPr="00B51D48">
        <w:rPr>
          <w:rFonts w:ascii="Times New Roman" w:hAnsi="Times New Roman" w:cs="Times New Roman"/>
          <w:sz w:val="24"/>
          <w:szCs w:val="24"/>
        </w:rPr>
        <w:t xml:space="preserve"> atskleidžianti vietovės paplūdimių grožį. </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Bendradarbiavimas tarp didžiausią įtaką miesto ekonomikai turinčių įmonių ir įstaigų yra  didžiausia KEPS2030 vertė. 2020 m. buvo įgyvendinta </w:t>
      </w:r>
      <w:r w:rsidR="00A529EA">
        <w:rPr>
          <w:rFonts w:ascii="Times New Roman" w:hAnsi="Times New Roman" w:cs="Times New Roman"/>
          <w:sz w:val="24"/>
          <w:szCs w:val="24"/>
        </w:rPr>
        <w:t>daug</w:t>
      </w:r>
      <w:r w:rsidRPr="00B51D48">
        <w:rPr>
          <w:rFonts w:ascii="Times New Roman" w:hAnsi="Times New Roman" w:cs="Times New Roman"/>
          <w:sz w:val="24"/>
          <w:szCs w:val="24"/>
        </w:rPr>
        <w:t xml:space="preserve"> miestui svarbių ir aktualių projektų:</w:t>
      </w:r>
    </w:p>
    <w:p w:rsidR="0005682D" w:rsidRPr="00B51D48" w:rsidRDefault="00983296" w:rsidP="00CD7E28">
      <w:pPr>
        <w:pStyle w:val="Sraopastraipa"/>
        <w:numPr>
          <w:ilvl w:val="0"/>
          <w:numId w:val="4"/>
        </w:numPr>
        <w:tabs>
          <w:tab w:val="left" w:pos="851"/>
          <w:tab w:val="left" w:pos="1701"/>
          <w:tab w:val="left" w:pos="255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w:t>
      </w:r>
      <w:r w:rsidR="0005682D" w:rsidRPr="00B51D48">
        <w:rPr>
          <w:rFonts w:ascii="Times New Roman" w:hAnsi="Times New Roman" w:cs="Times New Roman"/>
          <w:sz w:val="24"/>
          <w:szCs w:val="24"/>
        </w:rPr>
        <w:t xml:space="preserve">urint 11 partnerių palaikymą ir pritarimą „Baltic </w:t>
      </w:r>
      <w:proofErr w:type="spellStart"/>
      <w:r w:rsidR="0005682D" w:rsidRPr="00B51D48">
        <w:rPr>
          <w:rFonts w:ascii="Times New Roman" w:hAnsi="Times New Roman" w:cs="Times New Roman"/>
          <w:sz w:val="24"/>
          <w:szCs w:val="24"/>
        </w:rPr>
        <w:t>Tech</w:t>
      </w:r>
      <w:proofErr w:type="spellEnd"/>
      <w:r w:rsidR="0005682D" w:rsidRPr="00B51D48">
        <w:rPr>
          <w:rFonts w:ascii="Times New Roman" w:hAnsi="Times New Roman" w:cs="Times New Roman"/>
          <w:sz w:val="24"/>
          <w:szCs w:val="24"/>
        </w:rPr>
        <w:t xml:space="preserve"> </w:t>
      </w:r>
      <w:proofErr w:type="spellStart"/>
      <w:r w:rsidR="0005682D" w:rsidRPr="00B51D48">
        <w:rPr>
          <w:rFonts w:ascii="Times New Roman" w:hAnsi="Times New Roman" w:cs="Times New Roman"/>
          <w:sz w:val="24"/>
          <w:szCs w:val="24"/>
        </w:rPr>
        <w:t>Park</w:t>
      </w:r>
      <w:proofErr w:type="spellEnd"/>
      <w:r w:rsidR="0005682D" w:rsidRPr="00B51D48">
        <w:rPr>
          <w:rFonts w:ascii="Times New Roman" w:hAnsi="Times New Roman" w:cs="Times New Roman"/>
          <w:sz w:val="24"/>
          <w:szCs w:val="24"/>
        </w:rPr>
        <w:t xml:space="preserve">“ pavyko pritraukti 5,47 mln. vertės projektą Baltijos skaitmeninių inovacijų centro statyboms. Tikimasi, </w:t>
      </w:r>
      <w:r w:rsidR="00A529EA">
        <w:rPr>
          <w:rFonts w:ascii="Times New Roman" w:hAnsi="Times New Roman" w:cs="Times New Roman"/>
          <w:sz w:val="24"/>
          <w:szCs w:val="24"/>
        </w:rPr>
        <w:t>kad</w:t>
      </w:r>
      <w:r w:rsidR="0005682D" w:rsidRPr="00B51D48">
        <w:rPr>
          <w:rFonts w:ascii="Times New Roman" w:hAnsi="Times New Roman" w:cs="Times New Roman"/>
          <w:sz w:val="24"/>
          <w:szCs w:val="24"/>
        </w:rPr>
        <w:t xml:space="preserve"> šio centro paslaugos bus ypa</w:t>
      </w:r>
      <w:r w:rsidR="00A529EA">
        <w:rPr>
          <w:rFonts w:ascii="Times New Roman" w:hAnsi="Times New Roman" w:cs="Times New Roman"/>
          <w:sz w:val="24"/>
          <w:szCs w:val="24"/>
        </w:rPr>
        <w:t>č</w:t>
      </w:r>
      <w:r w:rsidR="0005682D" w:rsidRPr="00B51D48">
        <w:rPr>
          <w:rFonts w:ascii="Times New Roman" w:hAnsi="Times New Roman" w:cs="Times New Roman"/>
          <w:sz w:val="24"/>
          <w:szCs w:val="24"/>
        </w:rPr>
        <w:t xml:space="preserve"> aktualios pramonės ir jūrinės ekonomikos sektoriuose veikiančioms organizacijoms, daugiausiai dėmesio skiriant augimo potencialą turintiems </w:t>
      </w:r>
      <w:proofErr w:type="spellStart"/>
      <w:r w:rsidR="0005682D" w:rsidRPr="00B51D48">
        <w:rPr>
          <w:rFonts w:ascii="Times New Roman" w:hAnsi="Times New Roman" w:cs="Times New Roman"/>
          <w:sz w:val="24"/>
          <w:szCs w:val="24"/>
        </w:rPr>
        <w:t>startuoliams</w:t>
      </w:r>
      <w:proofErr w:type="spellEnd"/>
      <w:r w:rsidR="0005682D" w:rsidRPr="00B51D48">
        <w:rPr>
          <w:rFonts w:ascii="Times New Roman" w:hAnsi="Times New Roman" w:cs="Times New Roman"/>
          <w:sz w:val="24"/>
          <w:szCs w:val="24"/>
        </w:rPr>
        <w:t xml:space="preserve"> bei aukštą pridėtinę vertę kuriančioms organizacijoms ir taps kompleksiniu verslo ir inovacijų slėniu, teikiančiu platų įmonių veiklos skaitmenizavimo paslaugų spektrą </w:t>
      </w:r>
      <w:r w:rsidR="00A529EA">
        <w:rPr>
          <w:rFonts w:ascii="Times New Roman" w:hAnsi="Times New Roman" w:cs="Times New Roman"/>
          <w:sz w:val="24"/>
          <w:szCs w:val="24"/>
        </w:rPr>
        <w:t>Baltijos</w:t>
      </w:r>
      <w:r w:rsidR="0005682D" w:rsidRPr="00B51D48">
        <w:rPr>
          <w:rFonts w:ascii="Times New Roman" w:hAnsi="Times New Roman" w:cs="Times New Roman"/>
          <w:sz w:val="24"/>
          <w:szCs w:val="24"/>
        </w:rPr>
        <w:t xml:space="preserve"> regione. </w:t>
      </w:r>
    </w:p>
    <w:p w:rsidR="0005682D" w:rsidRPr="00B51D48" w:rsidRDefault="00983296" w:rsidP="00CD7E28">
      <w:pPr>
        <w:pStyle w:val="Sraopastraipa"/>
        <w:numPr>
          <w:ilvl w:val="0"/>
          <w:numId w:val="4"/>
        </w:numPr>
        <w:tabs>
          <w:tab w:val="left" w:pos="851"/>
          <w:tab w:val="left" w:pos="1701"/>
          <w:tab w:val="left" w:pos="255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w:t>
      </w:r>
      <w:r w:rsidR="0005682D" w:rsidRPr="00B51D48">
        <w:rPr>
          <w:rFonts w:ascii="Times New Roman" w:hAnsi="Times New Roman" w:cs="Times New Roman"/>
          <w:sz w:val="24"/>
          <w:szCs w:val="24"/>
        </w:rPr>
        <w:t xml:space="preserve">endradarbiaujant Klaipėdos pramonininkų asociacijai, Klaipėdos universitetui, </w:t>
      </w:r>
      <w:r w:rsidRPr="00B51D48">
        <w:rPr>
          <w:rFonts w:ascii="Times New Roman" w:hAnsi="Times New Roman" w:cs="Times New Roman"/>
          <w:sz w:val="24"/>
          <w:szCs w:val="24"/>
        </w:rPr>
        <w:t xml:space="preserve">Klaipėdos </w:t>
      </w:r>
      <w:r w:rsidR="0005682D" w:rsidRPr="00B51D48">
        <w:rPr>
          <w:rFonts w:ascii="Times New Roman" w:hAnsi="Times New Roman" w:cs="Times New Roman"/>
          <w:sz w:val="24"/>
          <w:szCs w:val="24"/>
        </w:rPr>
        <w:t>Baltijos gimnazijai ir 11 miesto įmonių jau trečius metus „Baltijos“ gimnazijoje plėtojamas inžinerinių klasių ugdymo modelis, ugdantis mokinių inžinerinio verslo, ekonominio veiklos pagrįstumo, veikimo realaus gyvenimo situacijose gebėjimus</w:t>
      </w:r>
      <w:r>
        <w:rPr>
          <w:rFonts w:ascii="Times New Roman" w:hAnsi="Times New Roman" w:cs="Times New Roman"/>
          <w:sz w:val="24"/>
          <w:szCs w:val="24"/>
        </w:rPr>
        <w:t>.</w:t>
      </w:r>
    </w:p>
    <w:p w:rsidR="0005682D" w:rsidRPr="00B51D48" w:rsidRDefault="00983296" w:rsidP="00CD7E28">
      <w:pPr>
        <w:pStyle w:val="Sraopastraipa"/>
        <w:numPr>
          <w:ilvl w:val="0"/>
          <w:numId w:val="4"/>
        </w:numPr>
        <w:tabs>
          <w:tab w:val="left" w:pos="851"/>
          <w:tab w:val="left" w:pos="1701"/>
          <w:tab w:val="left" w:pos="255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w:t>
      </w:r>
      <w:r w:rsidR="0005682D" w:rsidRPr="00B51D48">
        <w:rPr>
          <w:rFonts w:ascii="Times New Roman" w:hAnsi="Times New Roman" w:cs="Times New Roman"/>
          <w:sz w:val="24"/>
          <w:szCs w:val="24"/>
        </w:rPr>
        <w:t xml:space="preserve">endradarbiaujant Klaipėdos universitetui ir KMSA universitete kuriamas Jūrinis STEAM centras, kuriame veiks keturios mokiniams skirtos laboratorijos: biologijos-chemijos, fizikos-inžinerijos, </w:t>
      </w:r>
      <w:proofErr w:type="spellStart"/>
      <w:r w:rsidR="0005682D" w:rsidRPr="00B51D48">
        <w:rPr>
          <w:rFonts w:ascii="Times New Roman" w:hAnsi="Times New Roman" w:cs="Times New Roman"/>
          <w:sz w:val="24"/>
          <w:szCs w:val="24"/>
        </w:rPr>
        <w:t>robotikos</w:t>
      </w:r>
      <w:proofErr w:type="spellEnd"/>
      <w:r w:rsidR="0005682D" w:rsidRPr="00B51D48">
        <w:rPr>
          <w:rFonts w:ascii="Times New Roman" w:hAnsi="Times New Roman" w:cs="Times New Roman"/>
          <w:sz w:val="24"/>
          <w:szCs w:val="24"/>
        </w:rPr>
        <w:t>-informacinių technologijų bei specializuota jūros mokslų ir technologijų</w:t>
      </w:r>
      <w:r>
        <w:rPr>
          <w:rFonts w:ascii="Times New Roman" w:hAnsi="Times New Roman" w:cs="Times New Roman"/>
          <w:sz w:val="24"/>
          <w:szCs w:val="24"/>
        </w:rPr>
        <w:t>.</w:t>
      </w:r>
    </w:p>
    <w:p w:rsidR="0005682D" w:rsidRPr="00B51D48" w:rsidRDefault="0005682D" w:rsidP="00CD7E28">
      <w:pPr>
        <w:pStyle w:val="Sraopastraipa"/>
        <w:numPr>
          <w:ilvl w:val="0"/>
          <w:numId w:val="4"/>
        </w:numPr>
        <w:tabs>
          <w:tab w:val="left" w:pos="851"/>
          <w:tab w:val="left" w:pos="1701"/>
          <w:tab w:val="left" w:pos="2552"/>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Kartu su partneriais parengta unikali studijų programa „</w:t>
      </w:r>
      <w:proofErr w:type="spellStart"/>
      <w:r w:rsidRPr="00B51D48">
        <w:rPr>
          <w:rFonts w:ascii="Times New Roman" w:hAnsi="Times New Roman" w:cs="Times New Roman"/>
          <w:sz w:val="24"/>
          <w:szCs w:val="24"/>
        </w:rPr>
        <w:t>Blue</w:t>
      </w:r>
      <w:proofErr w:type="spellEnd"/>
      <w:r w:rsidRPr="00B51D48">
        <w:rPr>
          <w:rFonts w:ascii="Times New Roman" w:hAnsi="Times New Roman" w:cs="Times New Roman"/>
          <w:sz w:val="24"/>
          <w:szCs w:val="24"/>
        </w:rPr>
        <w:t xml:space="preserve"> </w:t>
      </w:r>
      <w:proofErr w:type="spellStart"/>
      <w:r w:rsidRPr="00B51D48">
        <w:rPr>
          <w:rFonts w:ascii="Times New Roman" w:hAnsi="Times New Roman" w:cs="Times New Roman"/>
          <w:sz w:val="24"/>
          <w:szCs w:val="24"/>
        </w:rPr>
        <w:t>Growth</w:t>
      </w:r>
      <w:proofErr w:type="spellEnd"/>
      <w:r w:rsidRPr="00B51D48">
        <w:rPr>
          <w:rFonts w:ascii="Times New Roman" w:hAnsi="Times New Roman" w:cs="Times New Roman"/>
          <w:sz w:val="24"/>
          <w:szCs w:val="24"/>
        </w:rPr>
        <w:t xml:space="preserve"> </w:t>
      </w:r>
      <w:proofErr w:type="spellStart"/>
      <w:r w:rsidRPr="00B51D48">
        <w:rPr>
          <w:rFonts w:ascii="Times New Roman" w:hAnsi="Times New Roman" w:cs="Times New Roman"/>
          <w:sz w:val="24"/>
          <w:szCs w:val="24"/>
        </w:rPr>
        <w:t>Leaders</w:t>
      </w:r>
      <w:proofErr w:type="spellEnd"/>
      <w:r w:rsidRPr="00B51D48">
        <w:rPr>
          <w:rFonts w:ascii="Times New Roman" w:hAnsi="Times New Roman" w:cs="Times New Roman"/>
          <w:sz w:val="24"/>
          <w:szCs w:val="24"/>
        </w:rPr>
        <w:t xml:space="preserve"> </w:t>
      </w:r>
      <w:proofErr w:type="spellStart"/>
      <w:r w:rsidRPr="00B51D48">
        <w:rPr>
          <w:rFonts w:ascii="Times New Roman" w:hAnsi="Times New Roman" w:cs="Times New Roman"/>
          <w:sz w:val="24"/>
          <w:szCs w:val="24"/>
        </w:rPr>
        <w:t>Academy</w:t>
      </w:r>
      <w:proofErr w:type="spellEnd"/>
      <w:r w:rsidRPr="00B51D48">
        <w:rPr>
          <w:rFonts w:ascii="Times New Roman" w:hAnsi="Times New Roman" w:cs="Times New Roman"/>
          <w:sz w:val="24"/>
          <w:szCs w:val="24"/>
        </w:rPr>
        <w:t xml:space="preserve">“, kuria siekiama Klaipėdoje auginti mėlynosios ekonomikos lyderių kartą. </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 Turizmo sektorius 2020 m. patyrė didžiulį sukrėtimą – uždarius skrydžius sustojo ir atvykstamasis turizmas. 2020 m. Palangos oro uoste aptarnauta 124 tūkst. keleivių, o t. y. 63 proc. mažiau nei 2019 m., iš 8 skrydžių krypčių liko 3. </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Atliepiant pandemijos diktuojamas turistinių produktų pristatymo tendencijas, Klaipėdos turizmo ir kultūros informacijos centras įgyvendino </w:t>
      </w:r>
      <w:r w:rsidR="00983296">
        <w:rPr>
          <w:rFonts w:ascii="Times New Roman" w:hAnsi="Times New Roman" w:cs="Times New Roman"/>
          <w:sz w:val="24"/>
          <w:szCs w:val="24"/>
        </w:rPr>
        <w:t>nemažai</w:t>
      </w:r>
      <w:r w:rsidRPr="00B51D48">
        <w:rPr>
          <w:rFonts w:ascii="Times New Roman" w:hAnsi="Times New Roman" w:cs="Times New Roman"/>
          <w:sz w:val="24"/>
          <w:szCs w:val="24"/>
        </w:rPr>
        <w:t xml:space="preserve"> e</w:t>
      </w:r>
      <w:r w:rsidR="00983296">
        <w:rPr>
          <w:rFonts w:ascii="Times New Roman" w:hAnsi="Times New Roman" w:cs="Times New Roman"/>
          <w:sz w:val="24"/>
          <w:szCs w:val="24"/>
        </w:rPr>
        <w:t xml:space="preserve">. </w:t>
      </w:r>
      <w:r w:rsidRPr="00B51D48">
        <w:rPr>
          <w:rFonts w:ascii="Times New Roman" w:hAnsi="Times New Roman" w:cs="Times New Roman"/>
          <w:sz w:val="24"/>
          <w:szCs w:val="24"/>
        </w:rPr>
        <w:t>rinkodaros projektų: rinkodaros kampanija</w:t>
      </w:r>
      <w:r w:rsidR="00983296">
        <w:rPr>
          <w:rFonts w:ascii="Times New Roman" w:hAnsi="Times New Roman" w:cs="Times New Roman"/>
          <w:sz w:val="24"/>
          <w:szCs w:val="24"/>
        </w:rPr>
        <w:t>,</w:t>
      </w:r>
      <w:r w:rsidRPr="00B51D48">
        <w:rPr>
          <w:rFonts w:ascii="Times New Roman" w:hAnsi="Times New Roman" w:cs="Times New Roman"/>
          <w:sz w:val="24"/>
          <w:szCs w:val="24"/>
        </w:rPr>
        <w:t xml:space="preserve"> skirta Klaipėdos miesto paplūdimiams, miesto skulptūrų įgarsinimas, v</w:t>
      </w:r>
      <w:r w:rsidR="008F7070">
        <w:rPr>
          <w:rFonts w:ascii="Times New Roman" w:hAnsi="Times New Roman" w:cs="Times New Roman"/>
          <w:sz w:val="24"/>
          <w:szCs w:val="24"/>
        </w:rPr>
        <w:t>a</w:t>
      </w:r>
      <w:r w:rsidRPr="00B51D48">
        <w:rPr>
          <w:rFonts w:ascii="Times New Roman" w:hAnsi="Times New Roman" w:cs="Times New Roman"/>
          <w:sz w:val="24"/>
          <w:szCs w:val="24"/>
        </w:rPr>
        <w:t>i</w:t>
      </w:r>
      <w:r w:rsidR="008F7070">
        <w:rPr>
          <w:rFonts w:ascii="Times New Roman" w:hAnsi="Times New Roman" w:cs="Times New Roman"/>
          <w:sz w:val="24"/>
          <w:szCs w:val="24"/>
        </w:rPr>
        <w:t>z</w:t>
      </w:r>
      <w:r w:rsidRPr="00B51D48">
        <w:rPr>
          <w:rFonts w:ascii="Times New Roman" w:hAnsi="Times New Roman" w:cs="Times New Roman"/>
          <w:sz w:val="24"/>
          <w:szCs w:val="24"/>
        </w:rPr>
        <w:t>do filmukų transliacija lauko ekranuose Vilniuje ir kt. Regiono lygiu sukurta ir įgyvendinta tvarų turizmą skatinanti kampanija „</w:t>
      </w:r>
      <w:proofErr w:type="spellStart"/>
      <w:r w:rsidRPr="00B51D48">
        <w:rPr>
          <w:rFonts w:ascii="Times New Roman" w:hAnsi="Times New Roman" w:cs="Times New Roman"/>
          <w:sz w:val="24"/>
          <w:szCs w:val="24"/>
        </w:rPr>
        <w:t>Nenupušk</w:t>
      </w:r>
      <w:proofErr w:type="spellEnd"/>
      <w:r w:rsidRPr="00B51D48">
        <w:rPr>
          <w:rFonts w:ascii="Times New Roman" w:hAnsi="Times New Roman" w:cs="Times New Roman"/>
          <w:sz w:val="24"/>
          <w:szCs w:val="24"/>
        </w:rPr>
        <w:t>“. 2020 m. buvo sukurta, išbandyta ir įdiegta nauja operacinė sistema</w:t>
      </w:r>
      <w:r w:rsidR="008F7070">
        <w:rPr>
          <w:rFonts w:ascii="Times New Roman" w:hAnsi="Times New Roman" w:cs="Times New Roman"/>
          <w:sz w:val="24"/>
          <w:szCs w:val="24"/>
        </w:rPr>
        <w:t>,</w:t>
      </w:r>
      <w:r w:rsidRPr="00B51D48">
        <w:rPr>
          <w:rFonts w:ascii="Times New Roman" w:hAnsi="Times New Roman" w:cs="Times New Roman"/>
          <w:sz w:val="24"/>
          <w:szCs w:val="24"/>
        </w:rPr>
        <w:t xml:space="preserve"> per valdiklius interneto svetainės </w:t>
      </w:r>
      <w:r w:rsidRPr="008F7070">
        <w:rPr>
          <w:rFonts w:ascii="Times New Roman" w:hAnsi="Times New Roman" w:cs="Times New Roman"/>
          <w:sz w:val="24"/>
          <w:szCs w:val="24"/>
        </w:rPr>
        <w:t>www.klaipedatravel.lt</w:t>
      </w:r>
      <w:r w:rsidRPr="00B51D48">
        <w:rPr>
          <w:rFonts w:ascii="Times New Roman" w:hAnsi="Times New Roman" w:cs="Times New Roman"/>
          <w:sz w:val="24"/>
          <w:szCs w:val="24"/>
        </w:rPr>
        <w:t xml:space="preserve"> turinį susiejusi su mieste veikiančiais informaciniais terminalais. Taip aktuali ir </w:t>
      </w:r>
      <w:r w:rsidR="008F7070">
        <w:rPr>
          <w:rFonts w:ascii="Times New Roman" w:hAnsi="Times New Roman" w:cs="Times New Roman"/>
          <w:sz w:val="24"/>
          <w:szCs w:val="24"/>
        </w:rPr>
        <w:t>laiku pateikta</w:t>
      </w:r>
      <w:r w:rsidRPr="00B51D48">
        <w:rPr>
          <w:rFonts w:ascii="Times New Roman" w:hAnsi="Times New Roman" w:cs="Times New Roman"/>
          <w:sz w:val="24"/>
          <w:szCs w:val="24"/>
        </w:rPr>
        <w:t xml:space="preserve"> turistinė informacija</w:t>
      </w:r>
      <w:r w:rsidR="008F7070">
        <w:rPr>
          <w:rFonts w:ascii="Times New Roman" w:hAnsi="Times New Roman" w:cs="Times New Roman"/>
          <w:sz w:val="24"/>
          <w:szCs w:val="24"/>
        </w:rPr>
        <w:t>,</w:t>
      </w:r>
      <w:r w:rsidRPr="00B51D48">
        <w:rPr>
          <w:rFonts w:ascii="Times New Roman" w:hAnsi="Times New Roman" w:cs="Times New Roman"/>
          <w:sz w:val="24"/>
          <w:szCs w:val="24"/>
        </w:rPr>
        <w:t xml:space="preserve"> yra lengvai valdoma ir prieinama turistams visame mieste ne tik lietuvių, bet ir anglų, vokiečių bei rusų kalbomis.</w:t>
      </w:r>
    </w:p>
    <w:p w:rsidR="0005682D" w:rsidRPr="00B51D48" w:rsidRDefault="0005682D" w:rsidP="00CD7E28">
      <w:pPr>
        <w:pStyle w:val="Sraopastraipa"/>
        <w:tabs>
          <w:tab w:val="left" w:pos="851"/>
        </w:tabs>
        <w:spacing w:after="0" w:line="240" w:lineRule="auto"/>
        <w:ind w:left="0" w:firstLine="709"/>
        <w:jc w:val="both"/>
        <w:rPr>
          <w:rFonts w:ascii="Times New Roman" w:hAnsi="Times New Roman" w:cs="Times New Roman"/>
          <w:sz w:val="24"/>
          <w:szCs w:val="24"/>
        </w:rPr>
      </w:pPr>
      <w:r w:rsidRPr="00B51D48">
        <w:rPr>
          <w:rFonts w:ascii="Times New Roman" w:hAnsi="Times New Roman" w:cs="Times New Roman"/>
          <w:sz w:val="24"/>
          <w:szCs w:val="24"/>
        </w:rPr>
        <w:t xml:space="preserve"> Plečiant turistinių maršrutų skaičių</w:t>
      </w:r>
      <w:r w:rsidR="008F7070">
        <w:rPr>
          <w:rFonts w:ascii="Times New Roman" w:hAnsi="Times New Roman" w:cs="Times New Roman"/>
          <w:sz w:val="24"/>
          <w:szCs w:val="24"/>
        </w:rPr>
        <w:t>,</w:t>
      </w:r>
      <w:r w:rsidRPr="00B51D48">
        <w:rPr>
          <w:rFonts w:ascii="Times New Roman" w:hAnsi="Times New Roman" w:cs="Times New Roman"/>
          <w:sz w:val="24"/>
          <w:szCs w:val="24"/>
        </w:rPr>
        <w:t xml:space="preserve"> buvo sukurta 11 naujų turistinių maršrutų, o jų pagrindu išleista 11 leidinių.</w:t>
      </w:r>
    </w:p>
    <w:p w:rsidR="0005682D" w:rsidRPr="00B51D48" w:rsidRDefault="0005682D" w:rsidP="00CD7E28">
      <w:pPr>
        <w:ind w:firstLine="709"/>
        <w:jc w:val="center"/>
        <w:rPr>
          <w:b/>
          <w:shd w:val="clear" w:color="auto" w:fill="FFFFFF"/>
        </w:rPr>
      </w:pPr>
    </w:p>
    <w:p w:rsidR="0005682D" w:rsidRPr="00B51D48" w:rsidRDefault="0005682D" w:rsidP="0005682D">
      <w:pPr>
        <w:jc w:val="center"/>
        <w:rPr>
          <w:b/>
          <w:shd w:val="clear" w:color="auto" w:fill="FFFFFF"/>
        </w:rPr>
      </w:pPr>
      <w:r w:rsidRPr="00B51D48">
        <w:rPr>
          <w:b/>
          <w:shd w:val="clear" w:color="auto" w:fill="FFFFFF"/>
        </w:rPr>
        <w:t>Urbanistinė plėtra</w:t>
      </w:r>
    </w:p>
    <w:p w:rsidR="0005682D" w:rsidRPr="00B51D48" w:rsidRDefault="0005682D" w:rsidP="0005682D">
      <w:pPr>
        <w:jc w:val="both"/>
        <w:rPr>
          <w:b/>
          <w:color w:val="000000"/>
          <w:shd w:val="clear" w:color="auto" w:fill="FFFFFF"/>
        </w:rPr>
      </w:pPr>
      <w:r w:rsidRPr="00B51D48">
        <w:rPr>
          <w:b/>
          <w:color w:val="000000"/>
          <w:shd w:val="clear" w:color="auto" w:fill="FFFFFF"/>
        </w:rPr>
        <w:t xml:space="preserve"> </w:t>
      </w:r>
    </w:p>
    <w:p w:rsidR="0005682D" w:rsidRPr="00B51D48" w:rsidRDefault="008F7070" w:rsidP="00CD7E28">
      <w:pPr>
        <w:ind w:firstLine="709"/>
        <w:jc w:val="both"/>
        <w:rPr>
          <w:shd w:val="clear" w:color="auto" w:fill="FFFFFF"/>
        </w:rPr>
      </w:pPr>
      <w:r>
        <w:rPr>
          <w:rStyle w:val="Grietas"/>
          <w:b w:val="0"/>
          <w:shd w:val="clear" w:color="auto" w:fill="FFFFFF"/>
        </w:rPr>
        <w:t>KMSA</w:t>
      </w:r>
      <w:r w:rsidR="0005682D" w:rsidRPr="00B51D48">
        <w:rPr>
          <w:rStyle w:val="Grietas"/>
          <w:b w:val="0"/>
          <w:shd w:val="clear" w:color="auto" w:fill="FFFFFF"/>
        </w:rPr>
        <w:t>, organizuodama Klaipėdos miesto bendrojo plano keitimo procedūras, a</w:t>
      </w:r>
      <w:r w:rsidR="0005682D" w:rsidRPr="00B51D48">
        <w:rPr>
          <w:shd w:val="clear" w:color="auto" w:fill="FFFFFF"/>
        </w:rPr>
        <w:t xml:space="preserve">ktyviai bendradarbiavo su plano rengėjais ir operatyviai sprendė problemines situacijas. Po viešo svarstymo pabaigos parengti 297 raštai su pasiūlymais. Užbaigus viešinimo procedūrą sprendiniai teikti derinti teritorijų planavimo komisijai. Bendrojo plano sprendiniai suderinti su visomis sąlygas nustačiusiomis institucijomis. </w:t>
      </w:r>
      <w:r w:rsidRPr="008F7070">
        <w:rPr>
          <w:shd w:val="clear" w:color="auto" w:fill="FFFFFF"/>
        </w:rPr>
        <w:t>Valstybinė teritorijų planavimo ir statybos inspekcija</w:t>
      </w:r>
      <w:r w:rsidR="0005682D" w:rsidRPr="00B51D48">
        <w:rPr>
          <w:shd w:val="clear" w:color="auto" w:fill="FFFFFF"/>
        </w:rPr>
        <w:t xml:space="preserve"> 2020 m. gruodžio mėn. pateikė išvadą, kad būtina kartoti </w:t>
      </w:r>
      <w:r>
        <w:rPr>
          <w:shd w:val="clear" w:color="auto" w:fill="FFFFFF"/>
        </w:rPr>
        <w:t>B</w:t>
      </w:r>
      <w:r w:rsidR="0005682D" w:rsidRPr="00B51D48">
        <w:rPr>
          <w:shd w:val="clear" w:color="auto" w:fill="FFFFFF"/>
        </w:rPr>
        <w:t>endrojo plano baigiamąjį etapą. Bendrąjį planą planuojama patvirtinti 2021 m.</w:t>
      </w:r>
    </w:p>
    <w:p w:rsidR="0005682D" w:rsidRPr="00B51D48" w:rsidRDefault="0005682D" w:rsidP="00CD7E28">
      <w:pPr>
        <w:ind w:firstLine="709"/>
        <w:jc w:val="both"/>
        <w:rPr>
          <w:shd w:val="clear" w:color="auto" w:fill="FFFFFF"/>
        </w:rPr>
      </w:pPr>
      <w:r w:rsidRPr="00B51D48">
        <w:rPr>
          <w:shd w:val="clear" w:color="auto" w:fill="FFFFFF"/>
        </w:rPr>
        <w:t xml:space="preserve">2020 m. Seimui priėmus naują </w:t>
      </w:r>
      <w:r w:rsidR="008F7070">
        <w:rPr>
          <w:shd w:val="clear" w:color="auto" w:fill="FFFFFF"/>
        </w:rPr>
        <w:t>Lietuvos Respublikos s</w:t>
      </w:r>
      <w:r w:rsidRPr="00B51D48">
        <w:rPr>
          <w:shd w:val="clear" w:color="auto" w:fill="FFFFFF"/>
        </w:rPr>
        <w:t>avivaldybių infrastruktūros plėtros įstatymą, buvo rengt</w:t>
      </w:r>
      <w:r w:rsidR="008F7070">
        <w:rPr>
          <w:shd w:val="clear" w:color="auto" w:fill="FFFFFF"/>
        </w:rPr>
        <w:t>a</w:t>
      </w:r>
      <w:r w:rsidRPr="00B51D48">
        <w:rPr>
          <w:shd w:val="clear" w:color="auto" w:fill="FFFFFF"/>
        </w:rPr>
        <w:t xml:space="preserve">si jo įgyvendinimui – parengti </w:t>
      </w:r>
      <w:r w:rsidR="008F7070">
        <w:rPr>
          <w:shd w:val="clear" w:color="auto" w:fill="FFFFFF"/>
        </w:rPr>
        <w:t xml:space="preserve">Savivaldybės </w:t>
      </w:r>
      <w:r w:rsidRPr="00B51D48">
        <w:rPr>
          <w:shd w:val="clear" w:color="auto" w:fill="FFFFFF"/>
        </w:rPr>
        <w:t xml:space="preserve">tarybos sprendimai dėl savivaldybės infrastruktūros pripažinimo prioritetine kriterijų nustatymo, komisijos sudarymo tarifų patvirtinimo. Parengti savivaldybės infrastruktūros plėtros priemonių planas bei lėšų panaudojimo planas.  </w:t>
      </w:r>
    </w:p>
    <w:p w:rsidR="0005682D" w:rsidRPr="00B51D48" w:rsidRDefault="0005682D" w:rsidP="00CD7E28">
      <w:pPr>
        <w:tabs>
          <w:tab w:val="num" w:pos="426"/>
        </w:tabs>
        <w:ind w:firstLine="709"/>
        <w:jc w:val="both"/>
        <w:rPr>
          <w:bCs/>
        </w:rPr>
      </w:pPr>
      <w:r w:rsidRPr="00B51D48">
        <w:rPr>
          <w:bCs/>
          <w:i/>
        </w:rPr>
        <w:t>Žemėtvarkos srityje</w:t>
      </w:r>
      <w:r w:rsidRPr="00B51D48">
        <w:rPr>
          <w:bCs/>
        </w:rPr>
        <w:t xml:space="preserve"> 2020 m. užbaigta žemės, reikalingos bastionų komplekso – Jono kalnelio apsaugos tikslams, paėmimo visuomenės poreikiams procedūra – paimtas visuomenės poreikiams garažų paskirties pastatas Kūlių Vartų g. 5A, už 3 garažų paskirties patalpas patalpų savininkams išmokėta piniginė kompensacija − 62 600 Eur, atlaisvinta 0,01 ha valstybinės žemės plotas. </w:t>
      </w:r>
    </w:p>
    <w:p w:rsidR="0005682D" w:rsidRPr="00B51D48" w:rsidRDefault="0005682D" w:rsidP="00CD7E28">
      <w:pPr>
        <w:tabs>
          <w:tab w:val="num" w:pos="426"/>
        </w:tabs>
        <w:ind w:firstLine="709"/>
        <w:jc w:val="both"/>
        <w:rPr>
          <w:bCs/>
        </w:rPr>
      </w:pPr>
      <w:r w:rsidRPr="00B51D48">
        <w:rPr>
          <w:bCs/>
        </w:rPr>
        <w:lastRenderedPageBreak/>
        <w:t xml:space="preserve">Pradėtos žemės paėmimo visuomenės poreikiams procedūros – priimti </w:t>
      </w:r>
      <w:r w:rsidR="008F7070">
        <w:rPr>
          <w:shd w:val="clear" w:color="auto" w:fill="FFFFFF"/>
        </w:rPr>
        <w:t xml:space="preserve">Savivaldybės </w:t>
      </w:r>
      <w:r w:rsidR="008F7070" w:rsidRPr="00B51D48">
        <w:rPr>
          <w:shd w:val="clear" w:color="auto" w:fill="FFFFFF"/>
        </w:rPr>
        <w:t>tarybos</w:t>
      </w:r>
      <w:r w:rsidRPr="00B51D48">
        <w:rPr>
          <w:bCs/>
        </w:rPr>
        <w:t xml:space="preserve"> sprendimai, atlikta sąnaudų ir naudos analizė dėl žemės, esančios prie pastatų Nemuno g. 113, Nemuno g. 133 (įskaitant gyvenamosios paskirties patalpas ir ūkio paskirties pastatus), reikalingos Nemuno g.  rekonstrukcijai) ir žemės, esančio prie pastatų Didžioji Vandens g.</w:t>
      </w:r>
      <w:r w:rsidR="008F7070">
        <w:rPr>
          <w:bCs/>
        </w:rPr>
        <w:t xml:space="preserve"> </w:t>
      </w:r>
      <w:r w:rsidRPr="00B51D48">
        <w:rPr>
          <w:bCs/>
        </w:rPr>
        <w:t>28B (įskaitant 7 garažų paskirties patalpas), reikalingos Pylimo g. rekonstrukcijai.</w:t>
      </w:r>
    </w:p>
    <w:p w:rsidR="0005682D" w:rsidRPr="00B51D48" w:rsidRDefault="0005682D" w:rsidP="00CD7E28">
      <w:pPr>
        <w:tabs>
          <w:tab w:val="num" w:pos="426"/>
        </w:tabs>
        <w:ind w:firstLine="709"/>
        <w:jc w:val="both"/>
        <w:rPr>
          <w:bCs/>
        </w:rPr>
      </w:pPr>
      <w:r w:rsidRPr="00B51D48">
        <w:rPr>
          <w:bCs/>
        </w:rPr>
        <w:t xml:space="preserve">2020 m. paskelbta 15 sklypų aukcionų, parduoti tik 6 žemės sklypai  už bendrą 380 000 Eur sumą, iš kurių į savivaldybės biudžetą pateko 180 000 Eur (2019 m. aukcionuose parduoti 12 sklypų už 1 359 000  Eur, iš jų į savivaldybės biudžetą − 680 000 Eur).  </w:t>
      </w:r>
    </w:p>
    <w:p w:rsidR="0005682D" w:rsidRPr="00B51D48" w:rsidRDefault="0005682D" w:rsidP="00CD7E28">
      <w:pPr>
        <w:tabs>
          <w:tab w:val="num" w:pos="426"/>
        </w:tabs>
        <w:ind w:firstLine="709"/>
        <w:jc w:val="both"/>
        <w:rPr>
          <w:bCs/>
        </w:rPr>
      </w:pPr>
      <w:r w:rsidRPr="00B51D48">
        <w:rPr>
          <w:bCs/>
        </w:rPr>
        <w:t>2020 m. inicijuoti ir paskelbti 10 žemės sklypų, skirtų individulių gyvenamųjų namų statybai Paupių gyvenamajame kvartale (buvusių sodų vietoje), aukcionai, tačiau šie sklypai nesulaukė susidomėjimo, nes iš 10 sklypų nupirktas tik 1 sklypas. To priežastis – neįrengta inžinerinė infrastruktūra. Tai dar kartą patvirtina, kad individualiems namams statyti atskiri žemės sklypai turi būti parduodami tik išvystytos infrastruktūros kvartaluose arba parduodamas didesnis sklypas, kuriame išvystoma inžinerinė infrastruktūra sklypo pirkėjo lėšomis, o po to sklypas skaidomas į mažesnius žemės sklyp</w:t>
      </w:r>
      <w:r w:rsidR="008F7070">
        <w:rPr>
          <w:bCs/>
        </w:rPr>
        <w:t>u</w:t>
      </w:r>
      <w:r w:rsidRPr="00B51D48">
        <w:rPr>
          <w:bCs/>
        </w:rPr>
        <w:t>s individualių gyvenamųjų namų statybai.</w:t>
      </w:r>
    </w:p>
    <w:p w:rsidR="0005682D" w:rsidRPr="00B51D48" w:rsidRDefault="0005682D" w:rsidP="00CD7E28">
      <w:pPr>
        <w:tabs>
          <w:tab w:val="num" w:pos="426"/>
        </w:tabs>
        <w:ind w:firstLine="709"/>
        <w:jc w:val="both"/>
        <w:rPr>
          <w:bCs/>
        </w:rPr>
      </w:pPr>
      <w:r w:rsidRPr="00B51D48">
        <w:rPr>
          <w:bCs/>
        </w:rPr>
        <w:t xml:space="preserve">Galima pasidžiaugti, kad žemės sklypų formavimo ir pertvarkymo (žemės valdų) projektų parengimas, žemės naudojimo paskirties keitimo supaprastinta galimybė sudarė sąlygas ilgą laiką buvusioje nenaudojamoje teritorijoje tarp krašto kelio A13 Palanga−Šilutė, Liepų g.,  </w:t>
      </w:r>
      <w:proofErr w:type="spellStart"/>
      <w:r w:rsidRPr="00B51D48">
        <w:rPr>
          <w:bCs/>
        </w:rPr>
        <w:t>Slengių</w:t>
      </w:r>
      <w:proofErr w:type="spellEnd"/>
      <w:r w:rsidRPr="00B51D48">
        <w:rPr>
          <w:bCs/>
        </w:rPr>
        <w:t xml:space="preserve"> g. ir Danės upės statyti gyvenamuosius namus, vystyti inžinerinę infrastruktūrą, stabdyti Klaipėdos miesto gyventojų  </w:t>
      </w:r>
      <w:proofErr w:type="spellStart"/>
      <w:r w:rsidRPr="00B51D48">
        <w:rPr>
          <w:bCs/>
        </w:rPr>
        <w:t>persikėlima</w:t>
      </w:r>
      <w:proofErr w:type="spellEnd"/>
      <w:r w:rsidRPr="00B51D48">
        <w:rPr>
          <w:bCs/>
        </w:rPr>
        <w:t xml:space="preserve"> į priemiesčio teritorijas. </w:t>
      </w:r>
    </w:p>
    <w:p w:rsidR="0005682D" w:rsidRPr="00B51D48" w:rsidRDefault="0005682D" w:rsidP="00CD7E28">
      <w:pPr>
        <w:tabs>
          <w:tab w:val="num" w:pos="426"/>
        </w:tabs>
        <w:ind w:firstLine="709"/>
        <w:jc w:val="both"/>
        <w:rPr>
          <w:bCs/>
        </w:rPr>
      </w:pPr>
      <w:r w:rsidRPr="00B51D48">
        <w:rPr>
          <w:bCs/>
        </w:rPr>
        <w:t>Baigta rengti ir patvirtinta Klaipėdos miesto savivaldybės valstybinės reikšmės miškų plotų pakeitimo schema. Iš miškų plotų išbraukta ir pervesta į kitas naudmenas 8,7 ha žemės Smiltynėje, Tauralaukyje, kitose vietose.  Atsirado  galimybė užbaigti pradėtus projektavimo darbus: pėsčiųjų ir dviračių takų rekonstrukcija Smiltynėje, Ernesto Galvanausko ir Savanorių g. sankryžos  projektavimo darbai.</w:t>
      </w:r>
    </w:p>
    <w:p w:rsidR="0005682D" w:rsidRPr="00B51D48" w:rsidRDefault="0005682D" w:rsidP="00CD7E28">
      <w:pPr>
        <w:ind w:firstLine="709"/>
        <w:jc w:val="both"/>
        <w:rPr>
          <w:lang w:eastAsia="lt-LT"/>
        </w:rPr>
      </w:pPr>
      <w:r w:rsidRPr="00B51D48">
        <w:rPr>
          <w:i/>
          <w:lang w:eastAsia="lt-LT"/>
        </w:rPr>
        <w:t>Statybą leidžiančių dokumentų išdavimas ir statinių priežiūra.</w:t>
      </w:r>
      <w:r w:rsidRPr="00B51D48">
        <w:rPr>
          <w:lang w:eastAsia="lt-LT"/>
        </w:rPr>
        <w:t xml:space="preserve"> Lyginant su 2019 m., dėl </w:t>
      </w:r>
      <w:r w:rsidRPr="00B51D48">
        <w:t xml:space="preserve">COVID-19 </w:t>
      </w:r>
      <w:r w:rsidRPr="00B51D48">
        <w:rPr>
          <w:lang w:eastAsia="lt-LT"/>
        </w:rPr>
        <w:t xml:space="preserve">sumažėjo išduotų statybos leidimų skaičius (žr. 2 lentelę). </w:t>
      </w:r>
    </w:p>
    <w:p w:rsidR="0005682D" w:rsidRPr="00B51D48" w:rsidRDefault="0005682D" w:rsidP="0005682D">
      <w:pPr>
        <w:ind w:firstLine="709"/>
        <w:jc w:val="both"/>
        <w:rPr>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488"/>
        <w:gridCol w:w="1488"/>
      </w:tblGrid>
      <w:tr w:rsidR="0005682D" w:rsidRPr="00B51D48" w:rsidTr="008F7070">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jc w:val="center"/>
              <w:rPr>
                <w:b/>
                <w:lang w:eastAsia="lt-LT"/>
              </w:rPr>
            </w:pPr>
            <w:r w:rsidRPr="00B51D48">
              <w:rPr>
                <w:b/>
                <w:lang w:eastAsia="lt-LT"/>
              </w:rPr>
              <w:t xml:space="preserve">Statybą leidžiantys dokumentai </w:t>
            </w:r>
            <w:r w:rsidR="008F7070">
              <w:rPr>
                <w:b/>
                <w:lang w:eastAsia="lt-LT"/>
              </w:rPr>
              <w:t>–</w:t>
            </w:r>
            <w:r w:rsidRPr="00B51D48">
              <w:rPr>
                <w:b/>
                <w:lang w:eastAsia="lt-LT"/>
              </w:rPr>
              <w:t xml:space="preserve"> </w:t>
            </w:r>
            <w:r w:rsidR="008F7070" w:rsidRPr="00B51D48">
              <w:rPr>
                <w:b/>
                <w:lang w:eastAsia="lt-LT"/>
              </w:rPr>
              <w:t>leidimai</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2019 m.</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2020 m.</w:t>
            </w:r>
          </w:p>
        </w:tc>
      </w:tr>
      <w:tr w:rsidR="0005682D" w:rsidRPr="00B51D48" w:rsidTr="008F7070">
        <w:trPr>
          <w:trHeight w:val="20"/>
        </w:trPr>
        <w:tc>
          <w:tcPr>
            <w:tcW w:w="6771" w:type="dxa"/>
            <w:tcBorders>
              <w:top w:val="single" w:sz="4" w:space="0" w:color="auto"/>
              <w:left w:val="single" w:sz="4" w:space="0" w:color="auto"/>
              <w:bottom w:val="single" w:sz="4" w:space="0" w:color="auto"/>
              <w:right w:val="single" w:sz="4" w:space="0" w:color="auto"/>
            </w:tcBorders>
            <w:shd w:val="clear" w:color="auto" w:fill="D9D9D9"/>
          </w:tcPr>
          <w:p w:rsidR="0005682D" w:rsidRPr="00B51D48" w:rsidRDefault="0005682D">
            <w:pPr>
              <w:spacing w:line="276" w:lineRule="auto"/>
              <w:ind w:firstLine="22"/>
              <w:jc w:val="center"/>
              <w:rPr>
                <w:b/>
                <w:lang w:eastAsia="lt-LT"/>
              </w:rPr>
            </w:pPr>
            <w:r w:rsidRPr="00B51D48">
              <w:rPr>
                <w:b/>
                <w:lang w:eastAsia="lt-LT"/>
              </w:rPr>
              <w:t>Iš viso išduota</w:t>
            </w:r>
          </w:p>
        </w:tc>
        <w:tc>
          <w:tcPr>
            <w:tcW w:w="1488" w:type="dxa"/>
            <w:tcBorders>
              <w:top w:val="single" w:sz="4" w:space="0" w:color="auto"/>
              <w:left w:val="single" w:sz="4" w:space="0" w:color="auto"/>
              <w:bottom w:val="single" w:sz="4" w:space="0" w:color="auto"/>
              <w:right w:val="single" w:sz="4" w:space="0" w:color="auto"/>
            </w:tcBorders>
            <w:shd w:val="clear" w:color="auto" w:fill="D9D9D9"/>
          </w:tcPr>
          <w:p w:rsidR="0005682D" w:rsidRPr="00B51D48" w:rsidRDefault="0005682D">
            <w:pPr>
              <w:spacing w:line="276" w:lineRule="auto"/>
              <w:ind w:firstLine="173"/>
              <w:jc w:val="center"/>
              <w:rPr>
                <w:b/>
                <w:lang w:eastAsia="lt-LT"/>
              </w:rPr>
            </w:pPr>
            <w:r w:rsidRPr="00B51D48">
              <w:rPr>
                <w:b/>
                <w:lang w:eastAsia="lt-LT"/>
              </w:rPr>
              <w:t>574</w:t>
            </w:r>
          </w:p>
        </w:tc>
        <w:tc>
          <w:tcPr>
            <w:tcW w:w="1488" w:type="dxa"/>
            <w:tcBorders>
              <w:top w:val="single" w:sz="4" w:space="0" w:color="auto"/>
              <w:left w:val="single" w:sz="4" w:space="0" w:color="auto"/>
              <w:bottom w:val="single" w:sz="4" w:space="0" w:color="auto"/>
              <w:right w:val="single" w:sz="4" w:space="0" w:color="auto"/>
            </w:tcBorders>
            <w:shd w:val="clear" w:color="auto" w:fill="D9D9D9"/>
          </w:tcPr>
          <w:p w:rsidR="0005682D" w:rsidRPr="00B51D48" w:rsidRDefault="0005682D">
            <w:pPr>
              <w:spacing w:line="276" w:lineRule="auto"/>
              <w:ind w:firstLine="142"/>
              <w:jc w:val="center"/>
              <w:rPr>
                <w:b/>
                <w:lang w:eastAsia="lt-LT"/>
              </w:rPr>
            </w:pPr>
            <w:r w:rsidRPr="00B51D48">
              <w:rPr>
                <w:b/>
                <w:lang w:eastAsia="lt-LT"/>
              </w:rPr>
              <w:t>488</w:t>
            </w:r>
          </w:p>
        </w:tc>
      </w:tr>
      <w:tr w:rsidR="0005682D" w:rsidRPr="00B51D48" w:rsidTr="008F7070">
        <w:trPr>
          <w:trHeight w:val="2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Iš jų:</w:t>
            </w:r>
          </w:p>
        </w:tc>
        <w:tc>
          <w:tcPr>
            <w:tcW w:w="1488" w:type="dxa"/>
            <w:tcBorders>
              <w:top w:val="single" w:sz="4" w:space="0" w:color="auto"/>
              <w:left w:val="single" w:sz="4" w:space="0" w:color="auto"/>
              <w:bottom w:val="single" w:sz="4" w:space="0" w:color="auto"/>
              <w:right w:val="single" w:sz="4" w:space="0" w:color="auto"/>
            </w:tcBorders>
          </w:tcPr>
          <w:p w:rsidR="0005682D" w:rsidRPr="00B51D48" w:rsidRDefault="0005682D">
            <w:pPr>
              <w:ind w:firstLine="173"/>
              <w:rPr>
                <w:b/>
                <w:lang w:eastAsia="lt-LT"/>
              </w:rPr>
            </w:pPr>
          </w:p>
        </w:tc>
        <w:tc>
          <w:tcPr>
            <w:tcW w:w="1488" w:type="dxa"/>
            <w:tcBorders>
              <w:top w:val="single" w:sz="4" w:space="0" w:color="auto"/>
              <w:left w:val="single" w:sz="4" w:space="0" w:color="auto"/>
              <w:bottom w:val="single" w:sz="4" w:space="0" w:color="auto"/>
              <w:right w:val="single" w:sz="4" w:space="0" w:color="auto"/>
            </w:tcBorders>
          </w:tcPr>
          <w:p w:rsidR="0005682D" w:rsidRPr="00B51D48" w:rsidRDefault="0005682D">
            <w:pPr>
              <w:ind w:firstLine="142"/>
              <w:rPr>
                <w:b/>
                <w:lang w:eastAsia="lt-LT"/>
              </w:rPr>
            </w:pPr>
          </w:p>
        </w:tc>
      </w:tr>
      <w:tr w:rsidR="0005682D" w:rsidRPr="00B51D48" w:rsidTr="008F7070">
        <w:trPr>
          <w:trHeight w:val="29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Išduota statybos leidimų pastatų atnaujinimui (modernizavimui) (LAP)</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32</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35</w:t>
            </w:r>
          </w:p>
        </w:tc>
      </w:tr>
      <w:tr w:rsidR="0005682D" w:rsidRPr="00B51D48" w:rsidTr="008F7070">
        <w:trPr>
          <w:trHeight w:val="29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Išduota statybos leidimų neypatingų statinių rekonstravimui (LRS) bei naujai statybai (LSNS)</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346</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302</w:t>
            </w:r>
          </w:p>
        </w:tc>
      </w:tr>
      <w:tr w:rsidR="0005682D" w:rsidRPr="00B51D48" w:rsidTr="008F7070">
        <w:trPr>
          <w:trHeight w:val="29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Išduota statybos leidimų ypatingų statinių rekonstravimui (LRS) bei naujai statybai (LSNS)</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31</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28</w:t>
            </w:r>
          </w:p>
        </w:tc>
      </w:tr>
      <w:tr w:rsidR="0005682D" w:rsidRPr="00B51D48" w:rsidTr="008F7070">
        <w:trPr>
          <w:trHeight w:val="29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Išduota kitų statybos leidimų (statinių griovimui, paprastajam remontui, paskirties keitimui)</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165</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123</w:t>
            </w:r>
          </w:p>
        </w:tc>
      </w:tr>
      <w:tr w:rsidR="0005682D" w:rsidRPr="00B51D48" w:rsidTr="008F7070">
        <w:trPr>
          <w:trHeight w:val="29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Pateiktų prašymų išduoti statybą leidžiantį dokumentą ir patikrintų techninių projektų kiekis (vnt.)</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2659</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2307</w:t>
            </w:r>
          </w:p>
        </w:tc>
      </w:tr>
      <w:tr w:rsidR="0005682D" w:rsidRPr="00B51D48" w:rsidTr="008F7070">
        <w:trPr>
          <w:trHeight w:val="290"/>
        </w:trPr>
        <w:tc>
          <w:tcPr>
            <w:tcW w:w="677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22"/>
              <w:rPr>
                <w:b/>
                <w:lang w:eastAsia="lt-LT"/>
              </w:rPr>
            </w:pPr>
            <w:r w:rsidRPr="00B51D48">
              <w:rPr>
                <w:b/>
                <w:lang w:eastAsia="lt-LT"/>
              </w:rPr>
              <w:t>Surinkta lėšų iš valstybės rinkliavos už statybą leidžiančių dokumentų išdavimą (tūkst. eurų)</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73"/>
              <w:jc w:val="center"/>
              <w:rPr>
                <w:b/>
                <w:lang w:eastAsia="lt-LT"/>
              </w:rPr>
            </w:pPr>
            <w:r w:rsidRPr="00B51D48">
              <w:rPr>
                <w:b/>
                <w:lang w:eastAsia="lt-LT"/>
              </w:rPr>
              <w:t>44,1</w:t>
            </w:r>
          </w:p>
        </w:tc>
        <w:tc>
          <w:tcPr>
            <w:tcW w:w="1488"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142"/>
              <w:jc w:val="center"/>
              <w:rPr>
                <w:b/>
                <w:lang w:eastAsia="lt-LT"/>
              </w:rPr>
            </w:pPr>
            <w:r w:rsidRPr="00B51D48">
              <w:rPr>
                <w:b/>
                <w:lang w:eastAsia="lt-LT"/>
              </w:rPr>
              <w:t>39,3</w:t>
            </w:r>
          </w:p>
        </w:tc>
      </w:tr>
    </w:tbl>
    <w:p w:rsidR="0005682D" w:rsidRPr="00B51D48" w:rsidRDefault="0005682D" w:rsidP="0005682D">
      <w:pPr>
        <w:ind w:firstLine="709"/>
        <w:rPr>
          <w:b/>
          <w:lang w:eastAsia="lt-LT"/>
        </w:rPr>
      </w:pPr>
      <w:r w:rsidRPr="00B51D48">
        <w:rPr>
          <w:b/>
          <w:lang w:eastAsia="lt-LT"/>
        </w:rPr>
        <w:t>2 lentelė. 2019</w:t>
      </w:r>
      <w:r w:rsidR="008F7070">
        <w:rPr>
          <w:b/>
          <w:lang w:eastAsia="lt-LT"/>
        </w:rPr>
        <w:t>–</w:t>
      </w:r>
      <w:r w:rsidRPr="00B51D48">
        <w:rPr>
          <w:b/>
          <w:lang w:eastAsia="lt-LT"/>
        </w:rPr>
        <w:t xml:space="preserve">2020 m. išduoti statybą leidžiantys dokumentai </w:t>
      </w:r>
    </w:p>
    <w:p w:rsidR="0005682D" w:rsidRPr="00B51D48" w:rsidRDefault="0005682D" w:rsidP="0005682D">
      <w:pPr>
        <w:ind w:firstLine="709"/>
        <w:rPr>
          <w:b/>
          <w:lang w:eastAsia="lt-LT"/>
        </w:rPr>
      </w:pPr>
    </w:p>
    <w:p w:rsidR="0005682D" w:rsidRPr="00B51D48" w:rsidRDefault="0005682D" w:rsidP="0005682D">
      <w:pPr>
        <w:ind w:firstLine="709"/>
        <w:jc w:val="both"/>
        <w:rPr>
          <w:lang w:eastAsia="lt-LT"/>
        </w:rPr>
      </w:pPr>
      <w:r w:rsidRPr="00B51D48">
        <w:rPr>
          <w:i/>
          <w:lang w:eastAsia="lt-LT"/>
        </w:rPr>
        <w:t>Vykdant statinių priežiūrą</w:t>
      </w:r>
      <w:r w:rsidRPr="00B51D48">
        <w:rPr>
          <w:lang w:eastAsia="lt-LT"/>
        </w:rPr>
        <w:t xml:space="preserve"> 2020 m. patikrintas 321 statinys (2019 m. − 376): 167 gyvenamosios paskirties pastatų, 131 negyvenamosios paskirties pastatų ir 23 inžinerinių statinių. 70 tikrintų statinių yra blogos techninės būklės, 137 pastatų arba inžinerinių statinių naudotojams surašyti nurodymai (reikalavimai) dėl techninės būklės gerinimo bei priežiūros vykdymo. Išsamūs duomenys pateikiami 3 lentelėje.</w:t>
      </w:r>
    </w:p>
    <w:p w:rsidR="0005682D" w:rsidRPr="00B51D48" w:rsidRDefault="0005682D" w:rsidP="0005682D">
      <w:pPr>
        <w:ind w:firstLine="709"/>
        <w:rPr>
          <w:b/>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531"/>
        <w:gridCol w:w="1286"/>
        <w:gridCol w:w="1012"/>
        <w:gridCol w:w="1123"/>
        <w:gridCol w:w="1523"/>
        <w:gridCol w:w="1648"/>
      </w:tblGrid>
      <w:tr w:rsidR="0005682D" w:rsidRPr="00B51D48" w:rsidTr="008F7070">
        <w:trPr>
          <w:cantSplit/>
          <w:trHeight w:val="23"/>
        </w:trPr>
        <w:tc>
          <w:tcPr>
            <w:tcW w:w="624" w:type="dxa"/>
            <w:vMerge w:val="restart"/>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lastRenderedPageBreak/>
              <w:t>Eil.</w:t>
            </w:r>
          </w:p>
          <w:p w:rsidR="0005682D" w:rsidRPr="00B51D48" w:rsidRDefault="0005682D">
            <w:pPr>
              <w:jc w:val="center"/>
              <w:rPr>
                <w:lang w:eastAsia="lt-LT"/>
              </w:rPr>
            </w:pPr>
            <w:r w:rsidRPr="00B51D48">
              <w:rPr>
                <w:lang w:eastAsia="lt-LT"/>
              </w:rPr>
              <w:t>Nr.</w:t>
            </w:r>
          </w:p>
        </w:tc>
        <w:tc>
          <w:tcPr>
            <w:tcW w:w="2531" w:type="dxa"/>
            <w:vMerge w:val="restart"/>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Statinių grupės (pagal jų naudojimo paskirtį) pavadinimas</w:t>
            </w:r>
          </w:p>
        </w:tc>
        <w:tc>
          <w:tcPr>
            <w:tcW w:w="3421" w:type="dxa"/>
            <w:gridSpan w:val="3"/>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Statinių skaičius pagal sudarytus statinių naudotojų sąrašus</w:t>
            </w:r>
          </w:p>
        </w:tc>
        <w:tc>
          <w:tcPr>
            <w:tcW w:w="1523" w:type="dxa"/>
            <w:vMerge w:val="restart"/>
            <w:tcBorders>
              <w:top w:val="single" w:sz="4" w:space="0" w:color="auto"/>
              <w:left w:val="single" w:sz="4" w:space="0" w:color="auto"/>
              <w:bottom w:val="single" w:sz="4" w:space="0" w:color="auto"/>
              <w:right w:val="single" w:sz="4" w:space="0" w:color="auto"/>
            </w:tcBorders>
          </w:tcPr>
          <w:p w:rsidR="0005682D" w:rsidRPr="00B51D48" w:rsidRDefault="0005682D" w:rsidP="008F7070">
            <w:pPr>
              <w:jc w:val="center"/>
              <w:rPr>
                <w:lang w:eastAsia="lt-LT"/>
              </w:rPr>
            </w:pPr>
            <w:r w:rsidRPr="00B51D48">
              <w:rPr>
                <w:lang w:eastAsia="lt-LT"/>
              </w:rPr>
              <w:t>Surašyta nurodymų (reikalavimų) dėl statinio techninės būklės</w:t>
            </w:r>
          </w:p>
        </w:tc>
        <w:tc>
          <w:tcPr>
            <w:tcW w:w="1648" w:type="dxa"/>
            <w:vMerge w:val="restart"/>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Įvykdyta nurodymų (reikalavimų)</w:t>
            </w:r>
          </w:p>
        </w:tc>
      </w:tr>
      <w:tr w:rsidR="0005682D" w:rsidRPr="00B51D48" w:rsidTr="008F7070">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1286" w:type="dxa"/>
            <w:vMerge w:val="restart"/>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Iš viso</w:t>
            </w:r>
          </w:p>
        </w:tc>
        <w:tc>
          <w:tcPr>
            <w:tcW w:w="2135" w:type="dxa"/>
            <w:gridSpan w:val="2"/>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Iš jų patikrinti: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r>
      <w:tr w:rsidR="0005682D" w:rsidRPr="00B51D48" w:rsidTr="008F7070">
        <w:trPr>
          <w:cantSplit/>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Iš viso</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Blogos techninės būklės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05682D" w:rsidRPr="00B51D48" w:rsidRDefault="0005682D">
            <w:pPr>
              <w:rPr>
                <w:lang w:eastAsia="lt-LT"/>
              </w:rPr>
            </w:pP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2</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3</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4</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5</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6</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7</w:t>
            </w:r>
          </w:p>
        </w:tc>
      </w:tr>
      <w:tr w:rsidR="0005682D" w:rsidRPr="00B51D48" w:rsidTr="008F7070">
        <w:trPr>
          <w:cantSplit/>
          <w:trHeight w:val="23"/>
        </w:trPr>
        <w:tc>
          <w:tcPr>
            <w:tcW w:w="9747" w:type="dxa"/>
            <w:gridSpan w:val="7"/>
            <w:tcBorders>
              <w:top w:val="single" w:sz="4" w:space="0" w:color="auto"/>
              <w:left w:val="single" w:sz="4" w:space="0" w:color="auto"/>
              <w:bottom w:val="single" w:sz="4" w:space="0" w:color="auto"/>
              <w:right w:val="single" w:sz="4" w:space="0" w:color="auto"/>
            </w:tcBorders>
            <w:shd w:val="clear" w:color="auto" w:fill="D9D9D9"/>
            <w:hideMark/>
          </w:tcPr>
          <w:p w:rsidR="0005682D" w:rsidRPr="00B51D48" w:rsidRDefault="0005682D">
            <w:pPr>
              <w:jc w:val="center"/>
              <w:rPr>
                <w:b/>
                <w:lang w:eastAsia="lt-LT"/>
              </w:rPr>
            </w:pPr>
            <w:r w:rsidRPr="00B51D48">
              <w:rPr>
                <w:b/>
                <w:lang w:eastAsia="lt-LT"/>
              </w:rPr>
              <w:t>2019 metai</w:t>
            </w: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8F7070">
            <w:pPr>
              <w:rPr>
                <w:lang w:eastAsia="lt-LT"/>
              </w:rPr>
            </w:pPr>
            <w:r w:rsidRPr="00B51D48">
              <w:rPr>
                <w:lang w:eastAsia="lt-LT"/>
              </w:rPr>
              <w:t>Gyvenamieji pastatai</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6895</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150</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19</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153</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82</w:t>
            </w: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2.</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8F7070">
            <w:pPr>
              <w:rPr>
                <w:lang w:eastAsia="lt-LT"/>
              </w:rPr>
            </w:pPr>
            <w:r w:rsidRPr="00B51D48">
              <w:rPr>
                <w:lang w:eastAsia="lt-LT"/>
              </w:rPr>
              <w:t>Negyvenamieji pastatai</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1398</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213</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3</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70</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49</w:t>
            </w: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3.</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8F7070">
            <w:pPr>
              <w:rPr>
                <w:lang w:eastAsia="lt-LT"/>
              </w:rPr>
            </w:pPr>
            <w:r w:rsidRPr="00B51D48">
              <w:rPr>
                <w:lang w:eastAsia="lt-LT"/>
              </w:rPr>
              <w:t>Inžineriniai statiniai</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13</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r>
      <w:tr w:rsidR="0005682D" w:rsidRPr="00B51D48" w:rsidTr="008F7070">
        <w:trPr>
          <w:cantSplit/>
          <w:trHeight w:val="23"/>
        </w:trPr>
        <w:tc>
          <w:tcPr>
            <w:tcW w:w="9747" w:type="dxa"/>
            <w:gridSpan w:val="7"/>
            <w:tcBorders>
              <w:top w:val="single" w:sz="4" w:space="0" w:color="auto"/>
              <w:left w:val="single" w:sz="4" w:space="0" w:color="auto"/>
              <w:bottom w:val="single" w:sz="4" w:space="0" w:color="auto"/>
              <w:right w:val="single" w:sz="4" w:space="0" w:color="auto"/>
            </w:tcBorders>
            <w:shd w:val="clear" w:color="auto" w:fill="D9D9D9"/>
            <w:hideMark/>
          </w:tcPr>
          <w:p w:rsidR="0005682D" w:rsidRPr="008F7070" w:rsidRDefault="0005682D" w:rsidP="008F7070">
            <w:pPr>
              <w:jc w:val="center"/>
              <w:rPr>
                <w:b/>
                <w:lang w:eastAsia="lt-LT"/>
              </w:rPr>
            </w:pPr>
            <w:r w:rsidRPr="008F7070">
              <w:rPr>
                <w:b/>
                <w:lang w:eastAsia="lt-LT"/>
              </w:rPr>
              <w:t>2020 metai</w:t>
            </w: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8F7070">
            <w:pPr>
              <w:rPr>
                <w:lang w:eastAsia="lt-LT"/>
              </w:rPr>
            </w:pPr>
            <w:r w:rsidRPr="00B51D48">
              <w:rPr>
                <w:lang w:eastAsia="lt-LT"/>
              </w:rPr>
              <w:t>Gyvenamieji pastatai</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6895</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167</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26</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119</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74</w:t>
            </w: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2.</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8F7070">
            <w:pPr>
              <w:rPr>
                <w:lang w:eastAsia="lt-LT"/>
              </w:rPr>
            </w:pPr>
            <w:r w:rsidRPr="00B51D48">
              <w:rPr>
                <w:lang w:eastAsia="lt-LT"/>
              </w:rPr>
              <w:t>Negyvenamieji pastatai</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1398</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131</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44</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18</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34</w:t>
            </w:r>
          </w:p>
        </w:tc>
      </w:tr>
      <w:tr w:rsidR="0005682D" w:rsidRPr="00B51D48" w:rsidTr="008F7070">
        <w:trPr>
          <w:cantSplit/>
          <w:trHeight w:val="23"/>
        </w:trPr>
        <w:tc>
          <w:tcPr>
            <w:tcW w:w="624"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3.</w:t>
            </w:r>
          </w:p>
        </w:tc>
        <w:tc>
          <w:tcPr>
            <w:tcW w:w="253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8F7070">
            <w:pPr>
              <w:rPr>
                <w:lang w:eastAsia="lt-LT"/>
              </w:rPr>
            </w:pPr>
            <w:r w:rsidRPr="00B51D48">
              <w:rPr>
                <w:lang w:eastAsia="lt-LT"/>
              </w:rPr>
              <w:t>Inžineriniai statiniai</w:t>
            </w:r>
          </w:p>
        </w:tc>
        <w:tc>
          <w:tcPr>
            <w:tcW w:w="1286"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c>
          <w:tcPr>
            <w:tcW w:w="1012"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23</w:t>
            </w:r>
          </w:p>
        </w:tc>
        <w:tc>
          <w:tcPr>
            <w:tcW w:w="11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c>
          <w:tcPr>
            <w:tcW w:w="1523"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c>
          <w:tcPr>
            <w:tcW w:w="1648" w:type="dxa"/>
            <w:tcBorders>
              <w:top w:val="single" w:sz="4" w:space="0" w:color="auto"/>
              <w:left w:val="single" w:sz="4" w:space="0" w:color="auto"/>
              <w:bottom w:val="single" w:sz="4" w:space="0" w:color="auto"/>
              <w:right w:val="single" w:sz="4" w:space="0" w:color="auto"/>
            </w:tcBorders>
            <w:hideMark/>
          </w:tcPr>
          <w:p w:rsidR="0005682D" w:rsidRPr="00B51D48" w:rsidRDefault="0005682D">
            <w:pPr>
              <w:jc w:val="center"/>
              <w:rPr>
                <w:lang w:eastAsia="lt-LT"/>
              </w:rPr>
            </w:pPr>
            <w:r w:rsidRPr="00B51D48">
              <w:rPr>
                <w:lang w:eastAsia="lt-LT"/>
              </w:rPr>
              <w:t>-</w:t>
            </w:r>
          </w:p>
        </w:tc>
      </w:tr>
    </w:tbl>
    <w:p w:rsidR="0005682D" w:rsidRPr="00B51D48" w:rsidRDefault="0005682D" w:rsidP="0005682D">
      <w:pPr>
        <w:ind w:firstLine="709"/>
        <w:rPr>
          <w:rFonts w:eastAsia="Calibri"/>
          <w:b/>
          <w:lang w:eastAsia="lt-LT"/>
        </w:rPr>
      </w:pPr>
      <w:r w:rsidRPr="00B51D48">
        <w:rPr>
          <w:b/>
          <w:lang w:eastAsia="lt-LT"/>
        </w:rPr>
        <w:t>3 lentelė. Statinių priežiūros duomenys 2019</w:t>
      </w:r>
      <w:r w:rsidR="008F7070">
        <w:rPr>
          <w:b/>
          <w:lang w:eastAsia="lt-LT"/>
        </w:rPr>
        <w:t>–</w:t>
      </w:r>
      <w:r w:rsidRPr="00B51D48">
        <w:rPr>
          <w:b/>
          <w:lang w:eastAsia="lt-LT"/>
        </w:rPr>
        <w:t>2020 m.</w:t>
      </w:r>
    </w:p>
    <w:p w:rsidR="0005682D" w:rsidRPr="00B51D48" w:rsidRDefault="0005682D" w:rsidP="0005682D">
      <w:pPr>
        <w:ind w:firstLine="709"/>
        <w:jc w:val="both"/>
        <w:rPr>
          <w:lang w:eastAsia="lt-LT"/>
        </w:rPr>
      </w:pPr>
    </w:p>
    <w:p w:rsidR="0005682D" w:rsidRPr="00B51D48" w:rsidRDefault="0005682D" w:rsidP="0005682D">
      <w:pPr>
        <w:ind w:firstLine="597"/>
        <w:jc w:val="both"/>
        <w:rPr>
          <w:lang w:eastAsia="lt-LT"/>
        </w:rPr>
      </w:pPr>
      <w:r w:rsidRPr="00B51D48">
        <w:t xml:space="preserve">2020 m. buvo atliekama geodezinės ir topografinės veiklos priežiūra, paruošti ir išpublikuoti 4 nauji erdviniai duomenų rinkiniai savivaldybės interaktyviame žemėlapyje ir nauji erdviniai duomenys pasiekiami savivaldybės darbuotojams. </w:t>
      </w:r>
      <w:r w:rsidR="008F7070">
        <w:t>KMSA</w:t>
      </w:r>
      <w:r w:rsidRPr="00B51D48">
        <w:t xml:space="preserve"> valstybės tarnautojų, naudojančių geoinformacines sistemas kasdieninių uždavinių sprendimui, skaičius padidėjo 5 proc.</w:t>
      </w:r>
      <w:r w:rsidR="008F7070">
        <w:t>,</w:t>
      </w:r>
      <w:r w:rsidRPr="00B51D48">
        <w:t xml:space="preserve"> lyginant su </w:t>
      </w:r>
      <w:r w:rsidRPr="00B51D48">
        <w:rPr>
          <w:lang w:eastAsia="lt-LT"/>
        </w:rPr>
        <w:t xml:space="preserve">2019 m. </w:t>
      </w:r>
    </w:p>
    <w:p w:rsidR="00CD7E28" w:rsidRPr="00B51D48" w:rsidRDefault="00CD7E28" w:rsidP="0005682D">
      <w:pPr>
        <w:ind w:firstLine="597"/>
        <w:jc w:val="both"/>
        <w:rPr>
          <w:lang w:eastAsia="lt-LT"/>
        </w:rPr>
      </w:pPr>
    </w:p>
    <w:p w:rsidR="0005682D" w:rsidRPr="00B51D48" w:rsidRDefault="0005682D" w:rsidP="00CD7E28">
      <w:pPr>
        <w:jc w:val="center"/>
        <w:rPr>
          <w:b/>
          <w:noProof/>
        </w:rPr>
      </w:pPr>
      <w:r w:rsidRPr="00B51D48">
        <w:rPr>
          <w:b/>
          <w:noProof/>
        </w:rPr>
        <w:t>Paveldosauga</w:t>
      </w:r>
    </w:p>
    <w:p w:rsidR="0005682D" w:rsidRPr="00B51D48" w:rsidRDefault="0005682D" w:rsidP="0005682D">
      <w:pPr>
        <w:ind w:firstLine="709"/>
        <w:jc w:val="center"/>
        <w:rPr>
          <w:b/>
          <w:noProof/>
        </w:rPr>
      </w:pPr>
    </w:p>
    <w:p w:rsidR="0005682D" w:rsidRPr="00B51D48" w:rsidRDefault="0005682D" w:rsidP="0005682D">
      <w:pPr>
        <w:ind w:firstLine="709"/>
        <w:jc w:val="both"/>
        <w:rPr>
          <w:noProof/>
        </w:rPr>
      </w:pPr>
      <w:r w:rsidRPr="00B51D48">
        <w:rPr>
          <w:noProof/>
        </w:rPr>
        <w:t>Buvo vykdomos</w:t>
      </w:r>
      <w:r w:rsidRPr="00B51D48">
        <w:t xml:space="preserve"> kultūros paveldo objektų išsaugojimo priemonės. Mieste yra apie 460</w:t>
      </w:r>
      <w:r w:rsidRPr="00B51D48">
        <w:rPr>
          <w:noProof/>
        </w:rPr>
        <w:t xml:space="preserve"> registruotų kultūros vertybių. Iš jų – 252 vertybės yra paskelbtos saugomos valstybės ir 96 vertybės</w:t>
      </w:r>
      <w:r w:rsidR="005F79D4">
        <w:rPr>
          <w:noProof/>
        </w:rPr>
        <w:t>,</w:t>
      </w:r>
      <w:r w:rsidRPr="00B51D48">
        <w:rPr>
          <w:noProof/>
        </w:rPr>
        <w:t xml:space="preserve"> saugomos savivaldybės. Pažymėtina, kad Klaipėdoje, vertinant Lietuvos kontekste, yra didžiausia dalis savivaldybės saugomų objektų (iš viso šalyje yra 135 savivaldybės saugomi objektai). Šis rodiklis rodo, kad KMSA efektyviai naudoja įstatymo numatytą mechanizmą, skirtą paveldo apsaugai. </w:t>
      </w:r>
      <w:r w:rsidR="005F79D4">
        <w:rPr>
          <w:shd w:val="clear" w:color="auto" w:fill="FFFFFF"/>
        </w:rPr>
        <w:t xml:space="preserve">Savivaldybės </w:t>
      </w:r>
      <w:r w:rsidR="005F79D4" w:rsidRPr="00B51D48">
        <w:rPr>
          <w:shd w:val="clear" w:color="auto" w:fill="FFFFFF"/>
        </w:rPr>
        <w:t>taryb</w:t>
      </w:r>
      <w:r w:rsidR="005F79D4">
        <w:rPr>
          <w:shd w:val="clear" w:color="auto" w:fill="FFFFFF"/>
        </w:rPr>
        <w:t xml:space="preserve">a </w:t>
      </w:r>
      <w:r w:rsidRPr="00B51D48">
        <w:rPr>
          <w:noProof/>
        </w:rPr>
        <w:t>2020 m. spalio 29 d. sprendimu Nr. T2-262 paskelbė 19 objektų savivaldybės saugomais kultūros paveldo objektais.</w:t>
      </w:r>
    </w:p>
    <w:p w:rsidR="0005682D" w:rsidRPr="00B51D48" w:rsidRDefault="0005682D" w:rsidP="0005682D">
      <w:pPr>
        <w:ind w:firstLine="709"/>
        <w:jc w:val="both"/>
        <w:rPr>
          <w:bCs/>
        </w:rPr>
      </w:pPr>
      <w:r w:rsidRPr="00B51D48">
        <w:rPr>
          <w:noProof/>
        </w:rPr>
        <w:t>2020 m. vyko 7 kultūros paveldo objektų tvarkyba (palygin</w:t>
      </w:r>
      <w:r w:rsidR="005F79D4">
        <w:rPr>
          <w:noProof/>
        </w:rPr>
        <w:t>ti,</w:t>
      </w:r>
      <w:r w:rsidRPr="00B51D48">
        <w:rPr>
          <w:noProof/>
        </w:rPr>
        <w:t xml:space="preserve"> 2019 m. – 3 objektų), kuriai buvo skirtas dalinis finansavimas iš savivaldybės biudžeto lėšų. 2020 m. buvo užbaigta tvarkyti </w:t>
      </w:r>
      <w:r w:rsidR="005F79D4">
        <w:rPr>
          <w:noProof/>
        </w:rPr>
        <w:t>d</w:t>
      </w:r>
      <w:r w:rsidRPr="00B51D48">
        <w:rPr>
          <w:noProof/>
        </w:rPr>
        <w:t xml:space="preserve">ujų fabriko </w:t>
      </w:r>
      <w:r w:rsidR="005F79D4">
        <w:rPr>
          <w:noProof/>
        </w:rPr>
        <w:t>m</w:t>
      </w:r>
      <w:r w:rsidRPr="00B51D48">
        <w:rPr>
          <w:noProof/>
        </w:rPr>
        <w:t>ažoji dujų saugykla (Liepų g. 47), užbaigtas sandėlio Žvejų g. 18 tvarkybos darbų I</w:t>
      </w:r>
      <w:r w:rsidR="005F79D4">
        <w:rPr>
          <w:noProof/>
        </w:rPr>
        <w:t> </w:t>
      </w:r>
      <w:r w:rsidRPr="00B51D48">
        <w:rPr>
          <w:noProof/>
        </w:rPr>
        <w:t xml:space="preserve">etapas, užbaigtas Klaipėdos liuteronų parapijos pastato Pylimo g. 2 tvarkybos darbų I etapas. Taip pat užbaigti gyvenamųjų namų Kurpių g. 2, Turgaus a. 9, 11, 13 tvarkybos darbai. Atlikti I etapo buv. Šv. Jono bažnyčios archeologiniai tyrimai. </w:t>
      </w:r>
    </w:p>
    <w:p w:rsidR="0005682D" w:rsidRPr="00B51D48" w:rsidRDefault="0005682D" w:rsidP="0005682D">
      <w:pPr>
        <w:tabs>
          <w:tab w:val="num" w:pos="426"/>
        </w:tabs>
        <w:ind w:firstLine="567"/>
        <w:jc w:val="both"/>
        <w:rPr>
          <w:bCs/>
        </w:rPr>
      </w:pPr>
      <w:r w:rsidRPr="00B51D48">
        <w:rPr>
          <w:bCs/>
        </w:rPr>
        <w:t>Vykdant kultūros paveldo sklaidą, 2020 m. buvo organizuotas 25 karinio paveldo objektų pažymėjimas karinio paveldo ženklais ir aprašymo lentelėmis su QR kodais, nukreipiančiais į Krašto paveldo gido svetainę (www.krastogidas.lt), kur yra pateikiama detalesnė informacija. Bendradarbiaujant su karo istorijos entuziastais buvo sukurtas ženklo eskizas ir ženklai išlieti iš bronzos, kurie yra estetiški, ilgalaikiai ir atsparūs atmosferos poveikiui. Šiai</w:t>
      </w:r>
      <w:r w:rsidR="005F79D4">
        <w:rPr>
          <w:bCs/>
        </w:rPr>
        <w:t>s</w:t>
      </w:r>
      <w:r w:rsidRPr="00B51D48">
        <w:rPr>
          <w:bCs/>
        </w:rPr>
        <w:t xml:space="preserve"> ženklais paženklint</w:t>
      </w:r>
      <w:r w:rsidR="005F79D4">
        <w:rPr>
          <w:bCs/>
        </w:rPr>
        <w:t>i</w:t>
      </w:r>
      <w:r w:rsidRPr="00B51D48">
        <w:rPr>
          <w:bCs/>
        </w:rPr>
        <w:t xml:space="preserve"> įvairūs XIX–XX a. su karo istorija susiję objektai – fortai, slėptuvės, baterijos.</w:t>
      </w:r>
    </w:p>
    <w:p w:rsidR="0005682D" w:rsidRPr="00B51D48" w:rsidRDefault="0005682D" w:rsidP="0005682D">
      <w:pPr>
        <w:ind w:firstLine="720"/>
        <w:jc w:val="both"/>
        <w:rPr>
          <w:color w:val="000000"/>
          <w:lang w:eastAsia="lt-LT"/>
        </w:rPr>
      </w:pPr>
      <w:r w:rsidRPr="00B51D48">
        <w:rPr>
          <w:color w:val="000000"/>
          <w:lang w:eastAsia="lt-LT"/>
        </w:rPr>
        <w:t xml:space="preserve">Taip pat praėjusiais metais buvo išleista J. </w:t>
      </w:r>
      <w:proofErr w:type="spellStart"/>
      <w:r w:rsidRPr="00B51D48">
        <w:rPr>
          <w:color w:val="000000"/>
          <w:lang w:eastAsia="lt-LT"/>
        </w:rPr>
        <w:t>Saulėnienės</w:t>
      </w:r>
      <w:proofErr w:type="spellEnd"/>
      <w:r w:rsidRPr="00B51D48">
        <w:rPr>
          <w:color w:val="000000"/>
          <w:lang w:eastAsia="lt-LT"/>
        </w:rPr>
        <w:t xml:space="preserve"> knyga „Karališkoji Klaipėda“, kurioje aprašoma miesto istorija per Prūsijos valdovų veiklos prizmę ir miesto objektus, susijusius su šiais valdovais. </w:t>
      </w:r>
    </w:p>
    <w:p w:rsidR="0005682D" w:rsidRPr="00B51D48" w:rsidRDefault="0005682D" w:rsidP="0005682D">
      <w:pPr>
        <w:ind w:firstLine="720"/>
        <w:jc w:val="both"/>
        <w:rPr>
          <w:color w:val="000000"/>
          <w:lang w:eastAsia="lt-LT"/>
        </w:rPr>
      </w:pPr>
      <w:r w:rsidRPr="00B51D48">
        <w:rPr>
          <w:color w:val="000000"/>
          <w:lang w:eastAsia="lt-LT"/>
        </w:rPr>
        <w:t xml:space="preserve">Nepaisant COVID-19 epidemijos, nuotoliniu būdu buvo suorganizuotos Europos paveldo dienos, kurios vyko rugsėjo mėnesio antroje pusėje. Bendradarbiaujant su Klaipėdos universitetu buvo surengti restauravimo dirbtuvių mokymai pastatų savininkams. Mokymų ciklas buvo skirtas medinių langų restauravimui ir vyko </w:t>
      </w:r>
      <w:r w:rsidR="005F79D4">
        <w:rPr>
          <w:color w:val="000000"/>
          <w:lang w:eastAsia="lt-LT"/>
        </w:rPr>
        <w:t>„</w:t>
      </w:r>
      <w:r w:rsidRPr="00B51D48">
        <w:rPr>
          <w:color w:val="000000"/>
          <w:lang w:eastAsia="lt-LT"/>
        </w:rPr>
        <w:t>Facebook</w:t>
      </w:r>
      <w:r w:rsidR="005F79D4">
        <w:rPr>
          <w:color w:val="000000"/>
          <w:lang w:eastAsia="lt-LT"/>
        </w:rPr>
        <w:t>“</w:t>
      </w:r>
      <w:r w:rsidRPr="00B51D48">
        <w:rPr>
          <w:color w:val="000000"/>
          <w:lang w:eastAsia="lt-LT"/>
        </w:rPr>
        <w:t xml:space="preserve"> ir </w:t>
      </w:r>
      <w:r w:rsidR="005F79D4">
        <w:rPr>
          <w:color w:val="000000"/>
          <w:lang w:eastAsia="lt-LT"/>
        </w:rPr>
        <w:t>„</w:t>
      </w:r>
      <w:proofErr w:type="spellStart"/>
      <w:r w:rsidRPr="00B51D48">
        <w:rPr>
          <w:color w:val="000000"/>
          <w:lang w:eastAsia="lt-LT"/>
        </w:rPr>
        <w:t>Youtube</w:t>
      </w:r>
      <w:proofErr w:type="spellEnd"/>
      <w:r w:rsidR="005F79D4">
        <w:rPr>
          <w:color w:val="000000"/>
          <w:lang w:eastAsia="lt-LT"/>
        </w:rPr>
        <w:t>“</w:t>
      </w:r>
      <w:r w:rsidRPr="00B51D48">
        <w:rPr>
          <w:color w:val="000000"/>
          <w:lang w:eastAsia="lt-LT"/>
        </w:rPr>
        <w:t xml:space="preserve"> platformose. </w:t>
      </w:r>
    </w:p>
    <w:p w:rsidR="0005682D" w:rsidRPr="00B51D48" w:rsidRDefault="0005682D" w:rsidP="0005682D">
      <w:pPr>
        <w:ind w:firstLine="709"/>
        <w:rPr>
          <w:rFonts w:eastAsia="Calibri"/>
          <w:b/>
          <w:lang w:eastAsia="lt-LT"/>
        </w:rPr>
      </w:pPr>
    </w:p>
    <w:p w:rsidR="0005682D" w:rsidRPr="00B51D48" w:rsidRDefault="0005682D" w:rsidP="00CD7E28">
      <w:pPr>
        <w:jc w:val="center"/>
        <w:rPr>
          <w:b/>
          <w:lang w:eastAsia="lt-LT"/>
        </w:rPr>
      </w:pPr>
      <w:r w:rsidRPr="00B51D48">
        <w:rPr>
          <w:b/>
          <w:lang w:eastAsia="lt-LT"/>
        </w:rPr>
        <w:lastRenderedPageBreak/>
        <w:t>Investicinių projektų vykdymas</w:t>
      </w:r>
    </w:p>
    <w:p w:rsidR="0005682D" w:rsidRPr="00B51D48" w:rsidRDefault="0005682D" w:rsidP="00CD7E28">
      <w:pPr>
        <w:rPr>
          <w:b/>
          <w:lang w:eastAsia="lt-LT"/>
        </w:rPr>
      </w:pPr>
    </w:p>
    <w:p w:rsidR="0005682D" w:rsidRPr="00B51D48" w:rsidRDefault="0005682D" w:rsidP="00CD7E28">
      <w:pPr>
        <w:jc w:val="center"/>
        <w:rPr>
          <w:b/>
          <w:i/>
          <w:lang w:eastAsia="lt-LT"/>
        </w:rPr>
      </w:pPr>
      <w:r w:rsidRPr="00B51D48">
        <w:rPr>
          <w:b/>
          <w:i/>
          <w:lang w:eastAsia="lt-LT"/>
        </w:rPr>
        <w:t xml:space="preserve">Klaipėdos miesto integruotos teritorijų vystymo programos įgyvendinimas </w:t>
      </w:r>
    </w:p>
    <w:p w:rsidR="0005682D" w:rsidRPr="00B51D48" w:rsidRDefault="0005682D" w:rsidP="0005682D">
      <w:pPr>
        <w:ind w:firstLine="709"/>
        <w:rPr>
          <w:lang w:eastAsia="lt-LT"/>
        </w:rPr>
      </w:pPr>
    </w:p>
    <w:p w:rsidR="0005682D" w:rsidRPr="00B51D48" w:rsidRDefault="0005682D" w:rsidP="0005682D">
      <w:pPr>
        <w:ind w:firstLine="567"/>
        <w:jc w:val="both"/>
        <w:rPr>
          <w:color w:val="000000"/>
          <w:shd w:val="clear" w:color="auto" w:fill="FFFFFF"/>
        </w:rPr>
      </w:pPr>
      <w:r w:rsidRPr="00B51D48">
        <w:rPr>
          <w:color w:val="000000"/>
          <w:shd w:val="clear" w:color="auto" w:fill="FFFFFF"/>
        </w:rPr>
        <w:t xml:space="preserve">2020 m. KMSA 4-us metus įgyvendino </w:t>
      </w:r>
      <w:r w:rsidR="005F79D4">
        <w:rPr>
          <w:color w:val="000000"/>
          <w:shd w:val="clear" w:color="auto" w:fill="FFFFFF"/>
        </w:rPr>
        <w:t xml:space="preserve">Lietuvos Respublikos </w:t>
      </w:r>
      <w:r w:rsidR="00CD7E28" w:rsidRPr="00B51D48">
        <w:rPr>
          <w:color w:val="000000"/>
          <w:shd w:val="clear" w:color="auto" w:fill="FFFFFF"/>
        </w:rPr>
        <w:t>v</w:t>
      </w:r>
      <w:r w:rsidRPr="00B51D48">
        <w:rPr>
          <w:color w:val="000000"/>
          <w:shd w:val="clear" w:color="auto" w:fill="FFFFFF"/>
        </w:rPr>
        <w:t xml:space="preserve">idaus reikalų ministro 2016 m. vasario 12 d. įsakymu Nr. 1V-102 patvirtintą </w:t>
      </w:r>
      <w:bookmarkStart w:id="9" w:name="_Hlk64649199"/>
      <w:r w:rsidRPr="00B51D48">
        <w:rPr>
          <w:color w:val="000000"/>
          <w:shd w:val="clear" w:color="auto" w:fill="FFFFFF"/>
        </w:rPr>
        <w:t>Klaipėdos miesto integruotą teritorijų vystymo programą</w:t>
      </w:r>
      <w:bookmarkEnd w:id="9"/>
      <w:r w:rsidRPr="00B51D48">
        <w:rPr>
          <w:color w:val="000000"/>
          <w:shd w:val="clear" w:color="auto" w:fill="FFFFFF"/>
        </w:rPr>
        <w:t xml:space="preserve">. </w:t>
      </w:r>
    </w:p>
    <w:p w:rsidR="0005682D" w:rsidRPr="00B51D48" w:rsidRDefault="0005682D" w:rsidP="0005682D">
      <w:pPr>
        <w:pStyle w:val="Sraopastraipa"/>
        <w:spacing w:after="0" w:line="240" w:lineRule="auto"/>
        <w:ind w:left="0" w:firstLine="567"/>
        <w:jc w:val="both"/>
        <w:rPr>
          <w:rFonts w:ascii="Times New Roman" w:hAnsi="Times New Roman" w:cs="Times New Roman"/>
          <w:bCs/>
          <w:sz w:val="24"/>
          <w:szCs w:val="24"/>
          <w:lang w:eastAsia="lt-LT"/>
        </w:rPr>
      </w:pPr>
      <w:r w:rsidRPr="00B51D48">
        <w:rPr>
          <w:rFonts w:ascii="Times New Roman" w:hAnsi="Times New Roman" w:cs="Times New Roman"/>
          <w:color w:val="000000"/>
          <w:sz w:val="24"/>
          <w:szCs w:val="24"/>
          <w:shd w:val="clear" w:color="auto" w:fill="FFFFFF"/>
        </w:rPr>
        <w:t>2020 m. ž</w:t>
      </w:r>
      <w:r w:rsidR="005F79D4">
        <w:rPr>
          <w:rFonts w:ascii="Times New Roman" w:hAnsi="Times New Roman" w:cs="Times New Roman"/>
          <w:color w:val="000000"/>
          <w:sz w:val="24"/>
          <w:szCs w:val="24"/>
          <w:shd w:val="clear" w:color="auto" w:fill="FFFFFF"/>
        </w:rPr>
        <w:t>ym</w:t>
      </w:r>
      <w:r w:rsidRPr="00B51D48">
        <w:rPr>
          <w:rFonts w:ascii="Times New Roman" w:hAnsi="Times New Roman" w:cs="Times New Roman"/>
          <w:color w:val="000000"/>
          <w:sz w:val="24"/>
          <w:szCs w:val="24"/>
          <w:shd w:val="clear" w:color="auto" w:fill="FFFFFF"/>
        </w:rPr>
        <w:t xml:space="preserve">iai paspartėjo minėtoje programoje numatytų investicinių projektų vykdymas.  </w:t>
      </w:r>
      <w:r w:rsidRPr="00B51D48">
        <w:rPr>
          <w:rFonts w:ascii="Times New Roman" w:hAnsi="Times New Roman" w:cs="Times New Roman"/>
          <w:bCs/>
          <w:sz w:val="24"/>
          <w:szCs w:val="24"/>
          <w:lang w:eastAsia="lt-LT"/>
        </w:rPr>
        <w:t xml:space="preserve">Pagal ES veiksmų programos priemonę „Didžiųjų miestų kompleksinė plėtra“ įgyvendinamiems projektams panaudota 56,5 proc. lėšų (pagal Finansų ministerijos Duomenų mainų sistemos duomenis), skirtų Klaipėdos miestui (lėšų panaudojimo laikotarpis </w:t>
      </w:r>
      <w:r w:rsidR="005F79D4">
        <w:rPr>
          <w:rFonts w:ascii="Times New Roman" w:hAnsi="Times New Roman" w:cs="Times New Roman"/>
          <w:bCs/>
          <w:sz w:val="24"/>
          <w:szCs w:val="24"/>
          <w:lang w:eastAsia="lt-LT"/>
        </w:rPr>
        <w:t xml:space="preserve">– </w:t>
      </w:r>
      <w:r w:rsidRPr="00B51D48">
        <w:rPr>
          <w:rFonts w:ascii="Times New Roman" w:hAnsi="Times New Roman" w:cs="Times New Roman"/>
          <w:bCs/>
          <w:sz w:val="24"/>
          <w:szCs w:val="24"/>
          <w:lang w:eastAsia="lt-LT"/>
        </w:rPr>
        <w:t>iki 2023-09-01).</w:t>
      </w:r>
    </w:p>
    <w:p w:rsidR="0005682D" w:rsidRPr="00B51D48" w:rsidRDefault="0005682D" w:rsidP="0005682D">
      <w:pPr>
        <w:ind w:firstLine="567"/>
        <w:jc w:val="both"/>
        <w:rPr>
          <w:bCs/>
          <w:lang w:eastAsia="lt-LT"/>
        </w:rPr>
      </w:pPr>
      <w:r w:rsidRPr="00B51D48">
        <w:rPr>
          <w:color w:val="000000"/>
          <w:shd w:val="clear" w:color="auto" w:fill="FFFFFF"/>
        </w:rPr>
        <w:t>2020 m. b</w:t>
      </w:r>
      <w:r w:rsidRPr="00B51D48">
        <w:rPr>
          <w:bCs/>
          <w:lang w:eastAsia="lt-LT"/>
        </w:rPr>
        <w:t xml:space="preserve">aigti rangos darbai projektuose „Bastionų komplekso (Jono kalnelio) ir jo prieigų sutvarkymas, I, II etapai“, „Ąžuolyno giraitės sutvarkymas, gerinant gamtinę aplinką ir skatinant aktyvų laisvalaikį ir lankytojų srautus“. </w:t>
      </w:r>
    </w:p>
    <w:p w:rsidR="0005682D" w:rsidRPr="00B51D48" w:rsidRDefault="0005682D" w:rsidP="0005682D">
      <w:pPr>
        <w:ind w:firstLine="567"/>
        <w:jc w:val="both"/>
        <w:rPr>
          <w:bCs/>
        </w:rPr>
      </w:pPr>
      <w:r w:rsidRPr="00B51D48">
        <w:rPr>
          <w:bCs/>
          <w:lang w:eastAsia="lt-LT"/>
        </w:rPr>
        <w:t xml:space="preserve">Atlikta 50 proc. Danės upės krantinių rekonstrukcijos ir prieigų (Danės skvero) sutvarkymo darbų, 89 proc. </w:t>
      </w:r>
      <w:r w:rsidR="005F79D4">
        <w:rPr>
          <w:bCs/>
          <w:lang w:eastAsia="lt-LT"/>
        </w:rPr>
        <w:t>p</w:t>
      </w:r>
      <w:r w:rsidRPr="00B51D48">
        <w:rPr>
          <w:bCs/>
          <w:lang w:eastAsia="lt-LT"/>
        </w:rPr>
        <w:t>ėsčiųjų tako sutvarkymo palei Taikos pr. nuo Sausio 15-osios iki Kauno g., paverčiant viešąja erdve, pritaikyta gyventojams bei smulkiajam ir vidutiniam verslui, darbų. Daugiau</w:t>
      </w:r>
      <w:r w:rsidR="005F79D4">
        <w:rPr>
          <w:bCs/>
          <w:lang w:eastAsia="lt-LT"/>
        </w:rPr>
        <w:t>,</w:t>
      </w:r>
      <w:r w:rsidRPr="00B51D48">
        <w:rPr>
          <w:bCs/>
          <w:lang w:eastAsia="lt-LT"/>
        </w:rPr>
        <w:t xml:space="preserve"> nei planuota, atlikta viešosios erdvės prie buvusio „Vaidilos“ kino teatro konversijos darbų – net 89 proc. </w:t>
      </w:r>
      <w:r w:rsidRPr="00B51D48">
        <w:rPr>
          <w:bCs/>
        </w:rPr>
        <w:t xml:space="preserve">Atlikta 54 proc. projekto </w:t>
      </w:r>
      <w:r w:rsidR="005F79D4">
        <w:rPr>
          <w:bCs/>
        </w:rPr>
        <w:t>„</w:t>
      </w:r>
      <w:r w:rsidRPr="005F79D4">
        <w:rPr>
          <w:bCs/>
        </w:rPr>
        <w:t>Kompleksinis tikslinės teritorijos daugiabučių namų kiemų tvarkymas</w:t>
      </w:r>
      <w:r w:rsidR="005F79D4" w:rsidRPr="005F79D4">
        <w:rPr>
          <w:bCs/>
        </w:rPr>
        <w:t>“</w:t>
      </w:r>
      <w:r w:rsidRPr="00B51D48">
        <w:rPr>
          <w:bCs/>
          <w:i/>
        </w:rPr>
        <w:t xml:space="preserve"> </w:t>
      </w:r>
      <w:r w:rsidRPr="00B51D48">
        <w:rPr>
          <w:bCs/>
        </w:rPr>
        <w:t>rangos darbų (</w:t>
      </w:r>
      <w:r w:rsidRPr="00B51D48">
        <w:rPr>
          <w:bCs/>
          <w:lang w:eastAsia="lt-LT"/>
        </w:rPr>
        <w:t>I teritorijoje atlikti 97 proc. rangos darbų)</w:t>
      </w:r>
      <w:r w:rsidRPr="00B51D48">
        <w:rPr>
          <w:bCs/>
        </w:rPr>
        <w:t xml:space="preserve"> ir 39 proc. Malūno parko teritorijos sutvarkymo, gerinant gamtinę aplinką ir skatinant lankytojų srautus, darbų. </w:t>
      </w:r>
    </w:p>
    <w:p w:rsidR="0005682D" w:rsidRPr="00B51D48" w:rsidRDefault="0005682D" w:rsidP="0005682D">
      <w:pPr>
        <w:ind w:firstLine="567"/>
        <w:jc w:val="both"/>
        <w:rPr>
          <w:bCs/>
          <w:lang w:eastAsia="lt-LT"/>
        </w:rPr>
      </w:pPr>
      <w:r w:rsidRPr="00B51D48">
        <w:rPr>
          <w:bCs/>
          <w:lang w:eastAsia="lt-LT"/>
        </w:rPr>
        <w:t xml:space="preserve">Dėl vėluojančių projektavimo darbų kilus rizikai iki nustatyto laikotarpio neįgyvendinti veiklų ir nepanaudoti lėšų, buvo nuspręsta iš </w:t>
      </w:r>
      <w:r w:rsidRPr="00B51D48">
        <w:rPr>
          <w:color w:val="000000"/>
          <w:shd w:val="clear" w:color="auto" w:fill="FFFFFF"/>
        </w:rPr>
        <w:t>Klaipėdos miesto integruot</w:t>
      </w:r>
      <w:r w:rsidR="005F79D4">
        <w:rPr>
          <w:color w:val="000000"/>
          <w:shd w:val="clear" w:color="auto" w:fill="FFFFFF"/>
        </w:rPr>
        <w:t>ai</w:t>
      </w:r>
      <w:r w:rsidRPr="00B51D48">
        <w:rPr>
          <w:color w:val="000000"/>
          <w:shd w:val="clear" w:color="auto" w:fill="FFFFFF"/>
        </w:rPr>
        <w:t xml:space="preserve"> teritorijų vystymo programai skirtų ES ir valstybės lėšų nebevykdyti dviejų projektų </w:t>
      </w:r>
      <w:r w:rsidR="005F79D4">
        <w:rPr>
          <w:color w:val="000000"/>
          <w:shd w:val="clear" w:color="auto" w:fill="FFFFFF"/>
        </w:rPr>
        <w:t>–</w:t>
      </w:r>
      <w:r w:rsidRPr="00B51D48">
        <w:rPr>
          <w:color w:val="000000"/>
          <w:shd w:val="clear" w:color="auto" w:fill="FFFFFF"/>
        </w:rPr>
        <w:t xml:space="preserve"> </w:t>
      </w:r>
      <w:r w:rsidR="005F79D4">
        <w:rPr>
          <w:color w:val="000000"/>
          <w:shd w:val="clear" w:color="auto" w:fill="FFFFFF"/>
        </w:rPr>
        <w:t>„</w:t>
      </w:r>
      <w:r w:rsidRPr="00B51D48">
        <w:rPr>
          <w:color w:val="000000"/>
          <w:shd w:val="clear" w:color="auto" w:fill="FFFFFF"/>
        </w:rPr>
        <w:t>Turgaus aikštės su prieigomis sutvarkymas, pritaikant verslo, turizmo, bendruomenės poreikiams</w:t>
      </w:r>
      <w:r w:rsidR="005F79D4">
        <w:rPr>
          <w:color w:val="000000"/>
          <w:shd w:val="clear" w:color="auto" w:fill="FFFFFF"/>
        </w:rPr>
        <w:t>“</w:t>
      </w:r>
      <w:r w:rsidRPr="00B51D48">
        <w:rPr>
          <w:color w:val="000000"/>
          <w:shd w:val="clear" w:color="auto" w:fill="FFFFFF"/>
        </w:rPr>
        <w:t xml:space="preserve"> bei </w:t>
      </w:r>
      <w:r w:rsidR="005F79D4">
        <w:rPr>
          <w:color w:val="000000"/>
          <w:shd w:val="clear" w:color="auto" w:fill="FFFFFF"/>
        </w:rPr>
        <w:t>„</w:t>
      </w:r>
      <w:r w:rsidRPr="00B51D48">
        <w:rPr>
          <w:color w:val="000000"/>
          <w:shd w:val="clear" w:color="auto" w:fill="FFFFFF"/>
        </w:rPr>
        <w:t>Atgimimo aikštės sutvarkymas, didinant patrauklumą investicijoms, skatinant lankytojų srautus</w:t>
      </w:r>
      <w:r w:rsidR="005F79D4">
        <w:rPr>
          <w:color w:val="000000"/>
          <w:shd w:val="clear" w:color="auto" w:fill="FFFFFF"/>
        </w:rPr>
        <w:t>“</w:t>
      </w:r>
      <w:r w:rsidRPr="00B51D48">
        <w:rPr>
          <w:color w:val="000000"/>
          <w:shd w:val="clear" w:color="auto" w:fill="FFFFFF"/>
        </w:rPr>
        <w:t>. Minėtiems projektams planuotos lėšos buvo perskirstytos kitiems programoje esantiems projektams, taip padidin</w:t>
      </w:r>
      <w:r w:rsidR="005F79D4">
        <w:rPr>
          <w:color w:val="000000"/>
          <w:shd w:val="clear" w:color="auto" w:fill="FFFFFF"/>
        </w:rPr>
        <w:t>tas</w:t>
      </w:r>
      <w:r w:rsidRPr="00B51D48">
        <w:rPr>
          <w:color w:val="000000"/>
          <w:shd w:val="clear" w:color="auto" w:fill="FFFFFF"/>
        </w:rPr>
        <w:t xml:space="preserve"> jų finansavimo intensyvum</w:t>
      </w:r>
      <w:r w:rsidR="005F79D4">
        <w:rPr>
          <w:color w:val="000000"/>
          <w:shd w:val="clear" w:color="auto" w:fill="FFFFFF"/>
        </w:rPr>
        <w:t>as</w:t>
      </w:r>
      <w:r w:rsidRPr="00B51D48">
        <w:rPr>
          <w:color w:val="000000"/>
          <w:shd w:val="clear" w:color="auto" w:fill="FFFFFF"/>
        </w:rPr>
        <w:t xml:space="preserve"> iš ES bei </w:t>
      </w:r>
      <w:r w:rsidR="005F79D4">
        <w:rPr>
          <w:color w:val="000000"/>
          <w:shd w:val="clear" w:color="auto" w:fill="FFFFFF"/>
        </w:rPr>
        <w:t>valstybės biudžeto</w:t>
      </w:r>
      <w:r w:rsidRPr="00B51D48">
        <w:rPr>
          <w:color w:val="000000"/>
          <w:shd w:val="clear" w:color="auto" w:fill="FFFFFF"/>
        </w:rPr>
        <w:t xml:space="preserve"> lėšų ir išsaug</w:t>
      </w:r>
      <w:r w:rsidR="005F79D4">
        <w:rPr>
          <w:color w:val="000000"/>
          <w:shd w:val="clear" w:color="auto" w:fill="FFFFFF"/>
        </w:rPr>
        <w:t>otos</w:t>
      </w:r>
      <w:r w:rsidRPr="00B51D48">
        <w:rPr>
          <w:color w:val="000000"/>
          <w:shd w:val="clear" w:color="auto" w:fill="FFFFFF"/>
        </w:rPr>
        <w:t xml:space="preserve"> investicij</w:t>
      </w:r>
      <w:r w:rsidR="005F79D4">
        <w:rPr>
          <w:color w:val="000000"/>
          <w:shd w:val="clear" w:color="auto" w:fill="FFFFFF"/>
        </w:rPr>
        <w:t>o</w:t>
      </w:r>
      <w:r w:rsidRPr="00B51D48">
        <w:rPr>
          <w:color w:val="000000"/>
          <w:shd w:val="clear" w:color="auto" w:fill="FFFFFF"/>
        </w:rPr>
        <w:t xml:space="preserve">s Klaipėdos miestui. </w:t>
      </w:r>
    </w:p>
    <w:p w:rsidR="0005682D" w:rsidRPr="00B51D48" w:rsidRDefault="0005682D" w:rsidP="0005682D">
      <w:pPr>
        <w:ind w:firstLine="567"/>
        <w:jc w:val="both"/>
        <w:rPr>
          <w:color w:val="000000"/>
          <w:shd w:val="clear" w:color="auto" w:fill="FFFFFF"/>
        </w:rPr>
      </w:pPr>
    </w:p>
    <w:p w:rsidR="0005682D" w:rsidRPr="00B51D48" w:rsidRDefault="0005682D" w:rsidP="00CD7E28">
      <w:pPr>
        <w:jc w:val="center"/>
        <w:rPr>
          <w:b/>
          <w:bCs/>
          <w:i/>
          <w:lang w:eastAsia="lt-LT"/>
        </w:rPr>
      </w:pPr>
      <w:r w:rsidRPr="00B51D48">
        <w:rPr>
          <w:b/>
          <w:bCs/>
          <w:i/>
          <w:lang w:eastAsia="lt-LT"/>
        </w:rPr>
        <w:t>Viešųjų erdvių tvarkymo investiciniai projektai</w:t>
      </w:r>
    </w:p>
    <w:p w:rsidR="0005682D" w:rsidRPr="00B51D48" w:rsidRDefault="0005682D" w:rsidP="0005682D">
      <w:pPr>
        <w:ind w:firstLine="567"/>
        <w:jc w:val="both"/>
        <w:rPr>
          <w:bCs/>
          <w:lang w:eastAsia="lt-LT"/>
        </w:rPr>
      </w:pPr>
    </w:p>
    <w:p w:rsidR="0005682D" w:rsidRPr="00B51D48" w:rsidRDefault="0005682D" w:rsidP="00CD7E28">
      <w:pPr>
        <w:ind w:firstLine="709"/>
        <w:jc w:val="both"/>
        <w:rPr>
          <w:bCs/>
          <w:lang w:eastAsia="lt-LT"/>
        </w:rPr>
      </w:pPr>
      <w:r w:rsidRPr="00B51D48">
        <w:rPr>
          <w:bCs/>
          <w:lang w:eastAsia="lt-LT"/>
        </w:rPr>
        <w:t>2020 m. baigti Melnragės parko įrengimo darbai. Sutvarkytas I. Kanto ir S. Daukanto gatvių sankryžoje esantis skveras. Pradėti Sakurų parko įrengimo teritorijoje tarp Žvejų rūmų, Taikos pr., Naikupės g. ir įvaži</w:t>
      </w:r>
      <w:r w:rsidR="005F79D4">
        <w:rPr>
          <w:bCs/>
          <w:lang w:eastAsia="lt-LT"/>
        </w:rPr>
        <w:t>uojamojo</w:t>
      </w:r>
      <w:r w:rsidRPr="00B51D48">
        <w:rPr>
          <w:bCs/>
          <w:lang w:eastAsia="lt-LT"/>
        </w:rPr>
        <w:t xml:space="preserve"> kelio į Žvejų rūmus darbai. Atlikta 85 proc. skvero Bokštų gatvėje sutvarkymo darbų. Parengti Vingio mikrorajono aikštės atnaujinimo, </w:t>
      </w:r>
      <w:r w:rsidR="005F79D4">
        <w:rPr>
          <w:bCs/>
          <w:lang w:eastAsia="lt-LT"/>
        </w:rPr>
        <w:t>t</w:t>
      </w:r>
      <w:r w:rsidRPr="00B51D48">
        <w:rPr>
          <w:bCs/>
          <w:lang w:eastAsia="lt-LT"/>
        </w:rPr>
        <w:t>eritorijos Pempininkų tako gale (ties Debreceno g.</w:t>
      </w:r>
      <w:r w:rsidR="005F79D4">
        <w:rPr>
          <w:bCs/>
          <w:lang w:eastAsia="lt-LT"/>
        </w:rPr>
        <w:t xml:space="preserve"> </w:t>
      </w:r>
      <w:r w:rsidRPr="00B51D48">
        <w:rPr>
          <w:bCs/>
          <w:lang w:eastAsia="lt-LT"/>
        </w:rPr>
        <w:t xml:space="preserve">18) sutvarkymo techniniai projektai. </w:t>
      </w:r>
    </w:p>
    <w:p w:rsidR="0005682D" w:rsidRPr="00B51D48" w:rsidRDefault="0005682D" w:rsidP="00CD7E28">
      <w:pPr>
        <w:ind w:firstLine="709"/>
        <w:jc w:val="both"/>
        <w:rPr>
          <w:bCs/>
          <w:lang w:eastAsia="lt-LT"/>
        </w:rPr>
      </w:pPr>
      <w:r w:rsidRPr="00B51D48">
        <w:rPr>
          <w:bCs/>
          <w:lang w:eastAsia="lt-LT"/>
        </w:rPr>
        <w:t xml:space="preserve">Vystant piliavietės teritoriją, parengtas Klaipėdos pilies bokšto projektas, gautas statinio ekspertizės aktas. Organizuotas architektūrinis Vasaros estrados projekto konkursas ir nustatytas laimėtojas. </w:t>
      </w:r>
    </w:p>
    <w:p w:rsidR="0005682D" w:rsidRPr="00B51D48" w:rsidRDefault="0005682D" w:rsidP="00CD7E28">
      <w:pPr>
        <w:ind w:firstLine="709"/>
        <w:jc w:val="both"/>
        <w:rPr>
          <w:bCs/>
          <w:lang w:eastAsia="lt-LT"/>
        </w:rPr>
      </w:pPr>
      <w:r w:rsidRPr="00B51D48">
        <w:rPr>
          <w:bCs/>
          <w:lang w:eastAsia="lt-LT"/>
        </w:rPr>
        <w:t>Vykdant Daugiabučių namų kiemų infrastruktūros gerinimo programą,  įrengtas apšvietimas 22 kiemuose (prie 61 daugiabučio namo įrengti 261 šviestuva</w:t>
      </w:r>
      <w:r w:rsidR="005F79D4">
        <w:rPr>
          <w:bCs/>
          <w:lang w:eastAsia="lt-LT"/>
        </w:rPr>
        <w:t>s</w:t>
      </w:r>
      <w:r w:rsidRPr="00B51D48">
        <w:rPr>
          <w:bCs/>
          <w:lang w:eastAsia="lt-LT"/>
        </w:rPr>
        <w:t xml:space="preserve">). Rengta 19 daugiabučių namų kiemų apšvietimo projektų. Atlikti rekonstravimo ir statybos darbai įrengiant 329 </w:t>
      </w:r>
      <w:r w:rsidR="005F79D4">
        <w:rPr>
          <w:bCs/>
          <w:lang w:eastAsia="lt-LT"/>
        </w:rPr>
        <w:t xml:space="preserve">automobilių statymo </w:t>
      </w:r>
      <w:r w:rsidRPr="00B51D48">
        <w:rPr>
          <w:bCs/>
          <w:lang w:eastAsia="lt-LT"/>
        </w:rPr>
        <w:t>vietas – Taikos pr. 99 (20 vietų) ir Debreceno g. 45–51 (132 vietos), Laukininkų g. 21</w:t>
      </w:r>
      <w:r w:rsidR="005F79D4">
        <w:rPr>
          <w:bCs/>
          <w:lang w:eastAsia="lt-LT"/>
        </w:rPr>
        <w:t>–</w:t>
      </w:r>
      <w:r w:rsidRPr="00B51D48">
        <w:rPr>
          <w:bCs/>
          <w:lang w:eastAsia="lt-LT"/>
        </w:rPr>
        <w:t>25 (79 vietos), Budelkiemio g. 16, 18 (98 vietos) kiemuose.</w:t>
      </w:r>
    </w:p>
    <w:p w:rsidR="0005682D" w:rsidRPr="00B51D48" w:rsidRDefault="0005682D" w:rsidP="00CD7E28">
      <w:pPr>
        <w:ind w:firstLine="709"/>
        <w:jc w:val="both"/>
        <w:rPr>
          <w:color w:val="000000" w:themeColor="text1"/>
        </w:rPr>
      </w:pPr>
      <w:r w:rsidRPr="00B51D48">
        <w:rPr>
          <w:color w:val="000000" w:themeColor="text1"/>
        </w:rPr>
        <w:t xml:space="preserve">Įrengtos 3 naujos Higienos normas atitinkančios vaikų žaidimo aikštelės 2 daugiabučių namų kvartaluose ir viena </w:t>
      </w:r>
      <w:r w:rsidR="005F79D4">
        <w:rPr>
          <w:color w:val="000000" w:themeColor="text1"/>
        </w:rPr>
        <w:t xml:space="preserve">– </w:t>
      </w:r>
      <w:r w:rsidRPr="00B51D48">
        <w:rPr>
          <w:color w:val="000000" w:themeColor="text1"/>
        </w:rPr>
        <w:t xml:space="preserve">Poilsio parke. </w:t>
      </w:r>
    </w:p>
    <w:p w:rsidR="0005682D" w:rsidRPr="00B51D48" w:rsidRDefault="0005682D" w:rsidP="00CD7E28">
      <w:pPr>
        <w:ind w:firstLine="709"/>
        <w:jc w:val="both"/>
        <w:rPr>
          <w:bCs/>
          <w:lang w:eastAsia="lt-LT"/>
        </w:rPr>
      </w:pPr>
      <w:r w:rsidRPr="00B51D48">
        <w:rPr>
          <w:bCs/>
          <w:lang w:eastAsia="lt-LT"/>
        </w:rPr>
        <w:t>Buvo dirbama su miesto teritorijų konversijos projektais. UAB „Memelio miestas“ užsakymu buvo parengtas buvusios „Laivitės" teritorijos detalusis planas, patvirtintas KMSA direktoriaus 2020</w:t>
      </w:r>
      <w:r w:rsidR="005F79D4">
        <w:rPr>
          <w:bCs/>
          <w:lang w:eastAsia="lt-LT"/>
        </w:rPr>
        <w:t xml:space="preserve"> m. gruodžio </w:t>
      </w:r>
      <w:r w:rsidRPr="00B51D48">
        <w:rPr>
          <w:bCs/>
          <w:lang w:eastAsia="lt-LT"/>
        </w:rPr>
        <w:t xml:space="preserve">16 </w:t>
      </w:r>
      <w:r w:rsidR="005F79D4">
        <w:rPr>
          <w:bCs/>
          <w:lang w:eastAsia="lt-LT"/>
        </w:rPr>
        <w:t xml:space="preserve">d. </w:t>
      </w:r>
      <w:r w:rsidRPr="00B51D48">
        <w:rPr>
          <w:bCs/>
          <w:lang w:eastAsia="lt-LT"/>
        </w:rPr>
        <w:t>įsakymu Nr. AD1-1465. KMSA ir  UAB „Memelio miestas“ 2020</w:t>
      </w:r>
      <w:r w:rsidR="005F79D4">
        <w:rPr>
          <w:bCs/>
          <w:lang w:eastAsia="lt-LT"/>
        </w:rPr>
        <w:t xml:space="preserve"> m. gruodžio </w:t>
      </w:r>
      <w:r w:rsidRPr="00B51D48">
        <w:rPr>
          <w:bCs/>
          <w:lang w:eastAsia="lt-LT"/>
        </w:rPr>
        <w:t xml:space="preserve">14 </w:t>
      </w:r>
      <w:r w:rsidR="005F79D4">
        <w:rPr>
          <w:bCs/>
          <w:lang w:eastAsia="lt-LT"/>
        </w:rPr>
        <w:t xml:space="preserve">d. </w:t>
      </w:r>
      <w:r w:rsidRPr="00B51D48">
        <w:rPr>
          <w:bCs/>
          <w:lang w:eastAsia="lt-LT"/>
        </w:rPr>
        <w:t xml:space="preserve">pasirašė </w:t>
      </w:r>
      <w:r w:rsidR="005F79D4">
        <w:rPr>
          <w:bCs/>
          <w:lang w:eastAsia="lt-LT"/>
        </w:rPr>
        <w:t>D</w:t>
      </w:r>
      <w:r w:rsidRPr="00B51D48">
        <w:rPr>
          <w:bCs/>
          <w:lang w:eastAsia="lt-LT"/>
        </w:rPr>
        <w:t xml:space="preserve">etaliojo plano sprendinių įgyvendinimo sutartį Nr. J9-3281, kuria </w:t>
      </w:r>
      <w:proofErr w:type="spellStart"/>
      <w:r w:rsidRPr="00B51D48">
        <w:rPr>
          <w:bCs/>
          <w:lang w:eastAsia="lt-LT"/>
        </w:rPr>
        <w:t>vystytojas</w:t>
      </w:r>
      <w:proofErr w:type="spellEnd"/>
      <w:r w:rsidRPr="00B51D48">
        <w:rPr>
          <w:bCs/>
          <w:lang w:eastAsia="lt-LT"/>
        </w:rPr>
        <w:t xml:space="preserve"> įsipareigojo organizuoti bei finansuoti viešą Danės skvero sutvarkymo architektūrinį konkursą. Įsigytos galimybių </w:t>
      </w:r>
      <w:r w:rsidRPr="00B51D48">
        <w:rPr>
          <w:bCs/>
          <w:lang w:eastAsia="lt-LT"/>
        </w:rPr>
        <w:lastRenderedPageBreak/>
        <w:t>studijos dėl AB „Klaipėdos energija“ teritorijos Danės g. 8, Klaipėdoje, konversijos parengimo paslaugos.</w:t>
      </w:r>
    </w:p>
    <w:p w:rsidR="0005682D" w:rsidRPr="00B51D48" w:rsidRDefault="0005682D" w:rsidP="0005682D">
      <w:pPr>
        <w:jc w:val="both"/>
        <w:rPr>
          <w:bCs/>
          <w:lang w:eastAsia="lt-LT"/>
        </w:rPr>
      </w:pPr>
    </w:p>
    <w:p w:rsidR="0005682D" w:rsidRPr="00B51D48" w:rsidRDefault="0005682D" w:rsidP="0005682D">
      <w:pPr>
        <w:jc w:val="center"/>
        <w:rPr>
          <w:b/>
          <w:bCs/>
          <w:i/>
          <w:lang w:eastAsia="lt-LT"/>
        </w:rPr>
      </w:pPr>
      <w:r w:rsidRPr="00B51D48">
        <w:rPr>
          <w:b/>
          <w:bCs/>
          <w:i/>
          <w:lang w:eastAsia="lt-LT"/>
        </w:rPr>
        <w:t xml:space="preserve">Susisiekimo sistemos vystymas </w:t>
      </w:r>
    </w:p>
    <w:p w:rsidR="0005682D" w:rsidRPr="00B51D48" w:rsidRDefault="0005682D" w:rsidP="0005682D">
      <w:pPr>
        <w:jc w:val="center"/>
        <w:rPr>
          <w:b/>
          <w:bCs/>
          <w:lang w:eastAsia="lt-LT"/>
        </w:rPr>
      </w:pPr>
    </w:p>
    <w:p w:rsidR="0005682D" w:rsidRPr="00B51D48" w:rsidRDefault="0005682D" w:rsidP="00CD7E28">
      <w:pPr>
        <w:ind w:firstLine="709"/>
        <w:jc w:val="both"/>
        <w:outlineLvl w:val="0"/>
      </w:pPr>
      <w:r w:rsidRPr="00B51D48">
        <w:t xml:space="preserve">2020 m. duotas </w:t>
      </w:r>
      <w:r w:rsidRPr="00B40A6E">
        <w:t>startas svarbiausio</w:t>
      </w:r>
      <w:r w:rsidR="00D262C8" w:rsidRPr="00B40A6E">
        <w:t>s</w:t>
      </w:r>
      <w:r w:rsidRPr="00B40A6E">
        <w:t xml:space="preserve"> įvaž</w:t>
      </w:r>
      <w:r w:rsidR="00D262C8" w:rsidRPr="00B40A6E">
        <w:t>os</w:t>
      </w:r>
      <w:r w:rsidRPr="00B40A6E">
        <w:t xml:space="preserve"> Klaipėdą</w:t>
      </w:r>
      <w:r w:rsidRPr="00B51D48">
        <w:t xml:space="preserve"> – Baltijos ir Šilutės plento žiedinės sankryžos rekonstrukcijai. Pirkimo dokumentuose numatyta rekonstruoti Šilutės plento ruožą nuo Dubysos gatvės iki pietinio įvažiavimo į </w:t>
      </w:r>
      <w:r w:rsidR="00D759F6">
        <w:t xml:space="preserve">prekybos centro </w:t>
      </w:r>
      <w:r w:rsidRPr="00B51D48">
        <w:t xml:space="preserve">„Banginis“ teritoriją. Baltijos prospekto ruožas bus rekonstruojamas nuo UAB „Sostena“ sklypo ribos iki žiedinės sankryžos, vėliau pereinantis estakada iki magistralinio kelio A1, prasidedančiu geležinkelio viaduku. Kaip šio projekto sudėtinė dalis vykdomi ir </w:t>
      </w:r>
      <w:r w:rsidRPr="00B51D48">
        <w:rPr>
          <w:bCs/>
        </w:rPr>
        <w:t xml:space="preserve">laikino kelio nuo Statybininkų pr. iki Lypkių g. Klaipėdos LEZ teritorijoje rangos darbai, padėsiantys sumažinti transporto spūstis pietinėje miesto dalyje, kol bus vykdoma </w:t>
      </w:r>
      <w:r w:rsidRPr="00B40A6E">
        <w:rPr>
          <w:bCs/>
        </w:rPr>
        <w:t>centrin</w:t>
      </w:r>
      <w:r w:rsidR="00B40A6E" w:rsidRPr="00B40A6E">
        <w:rPr>
          <w:bCs/>
        </w:rPr>
        <w:t>ės</w:t>
      </w:r>
      <w:r w:rsidRPr="00B40A6E">
        <w:rPr>
          <w:bCs/>
        </w:rPr>
        <w:t xml:space="preserve"> įvaž</w:t>
      </w:r>
      <w:r w:rsidR="00B40A6E" w:rsidRPr="00B40A6E">
        <w:rPr>
          <w:bCs/>
        </w:rPr>
        <w:t>os</w:t>
      </w:r>
      <w:r w:rsidRPr="00B40A6E">
        <w:rPr>
          <w:bCs/>
        </w:rPr>
        <w:t xml:space="preserve"> rekonstrukcija</w:t>
      </w:r>
      <w:r w:rsidRPr="00B51D48">
        <w:rPr>
          <w:bCs/>
        </w:rPr>
        <w:t>.</w:t>
      </w:r>
      <w:r w:rsidRPr="00B51D48">
        <w:t xml:space="preserve"> Vykdant laikino kelio įrengimą, KMSA po ilgų derybų pavyko gauti akcinės bendrovės „Lietuvos geležinkeliai“ leidimą įrengti laikiną pervažą. </w:t>
      </w:r>
    </w:p>
    <w:p w:rsidR="0005682D" w:rsidRPr="00B51D48" w:rsidRDefault="0005682D" w:rsidP="00CD7E28">
      <w:pPr>
        <w:ind w:firstLine="709"/>
        <w:jc w:val="both"/>
        <w:outlineLvl w:val="0"/>
      </w:pPr>
      <w:r w:rsidRPr="00B51D48">
        <w:rPr>
          <w:shd w:val="clear" w:color="auto" w:fill="FFFFFF"/>
        </w:rPr>
        <w:t xml:space="preserve">2020 m. atlikti 98 proc. Šilutės plento ruožo nuo Tilžės g. iki geležinkelio pervažos (iki Kauno g.) rekonstrukcijos darbų. Rekonstruotas kelio ruožas nuo Paryžiaus Komunos g. iki geležinkelio pervažos Šilutės plente. Rekonstruoto ruožo ilgis – beveik 400 metrų, įrengta po 3 eismo juostas kiekviena kryptimi. Esminis pasikeitimas – Šilutės ir Kauno g. tapo </w:t>
      </w:r>
      <w:proofErr w:type="spellStart"/>
      <w:r w:rsidRPr="00B51D48">
        <w:rPr>
          <w:shd w:val="clear" w:color="auto" w:fill="FFFFFF"/>
        </w:rPr>
        <w:t>keturšalė</w:t>
      </w:r>
      <w:proofErr w:type="spellEnd"/>
      <w:r w:rsidRPr="00B51D48">
        <w:rPr>
          <w:shd w:val="clear" w:color="auto" w:fill="FFFFFF"/>
        </w:rPr>
        <w:t>, šviesoforais reguliuojama sankryža, įrengta neregių vedimo sistema abiejose kelio pusėse, įrengtas naujas apšvietimas LED tipo šviestuvais.</w:t>
      </w:r>
    </w:p>
    <w:p w:rsidR="0005682D" w:rsidRPr="00B51D48" w:rsidRDefault="0005682D" w:rsidP="00CD7E28">
      <w:pPr>
        <w:ind w:firstLine="709"/>
        <w:jc w:val="both"/>
        <w:outlineLvl w:val="0"/>
      </w:pPr>
      <w:r w:rsidRPr="00B51D48">
        <w:t>Įgyvendinant projektą „Tilžės g. nuo Šilutės pl. iki geležinkelio pervažos rekonstrukcija, pertvarkant žiedinę Mokyklos g. ir Šilutės pl. sankryžą“ atlikta 90 proc. projekto „Tilžės g. nuo Šilutės pl. iki geležinkelio pervažos rekonstrukcija, pertvarkant žiedinę Mokyklos g. ir Šilutės pl. sankryžą“ atlikta I etapo ir 96 proc. II etapo rangos darbų.</w:t>
      </w:r>
    </w:p>
    <w:p w:rsidR="0005682D" w:rsidRPr="00B51D48" w:rsidRDefault="0005682D" w:rsidP="00CD7E28">
      <w:pPr>
        <w:ind w:firstLine="709"/>
        <w:jc w:val="both"/>
        <w:outlineLvl w:val="0"/>
      </w:pPr>
      <w:r w:rsidRPr="00B51D48">
        <w:t xml:space="preserve">2020 m. užbaigti Joniškės g. rekonstrukcijos bei </w:t>
      </w:r>
      <w:r w:rsidR="00117ED2">
        <w:t>n</w:t>
      </w:r>
      <w:r w:rsidRPr="00B51D48">
        <w:t>aujo įvažiuojamojo kelio (</w:t>
      </w:r>
      <w:proofErr w:type="spellStart"/>
      <w:r w:rsidRPr="00B51D48">
        <w:t>Priešpilio</w:t>
      </w:r>
      <w:proofErr w:type="spellEnd"/>
      <w:r w:rsidRPr="00B51D48">
        <w:t xml:space="preserve"> g.) į piliavietę ir </w:t>
      </w:r>
      <w:r w:rsidR="00117ED2">
        <w:t>K</w:t>
      </w:r>
      <w:r w:rsidRPr="00B51D48">
        <w:t>ruizinių laivų terminalą tiesimo darbai, įrengta eismo juosta, skirta pasuk</w:t>
      </w:r>
      <w:r w:rsidR="00117ED2">
        <w:t>t</w:t>
      </w:r>
      <w:r w:rsidRPr="00B51D48">
        <w:t>i iš P</w:t>
      </w:r>
      <w:r w:rsidR="00117ED2">
        <w:t>rano</w:t>
      </w:r>
      <w:r w:rsidRPr="00B51D48">
        <w:t xml:space="preserve"> Lideikio g. į Herkaus Manto gatvę.</w:t>
      </w:r>
    </w:p>
    <w:p w:rsidR="0005682D" w:rsidRPr="00B51D48" w:rsidRDefault="0005682D" w:rsidP="00CD7E28">
      <w:pPr>
        <w:ind w:firstLine="709"/>
        <w:jc w:val="both"/>
        <w:outlineLvl w:val="0"/>
      </w:pPr>
      <w:r w:rsidRPr="00B51D48">
        <w:t xml:space="preserve">Kartu su Lietuvos automobilių kelių direkcija buvo vykdomas Pajūrio gatvės rekonstrukcijos projektas, atlikta 65 proc. rangų darbų. </w:t>
      </w:r>
    </w:p>
    <w:p w:rsidR="0005682D" w:rsidRPr="00B51D48" w:rsidRDefault="0005682D" w:rsidP="00CD7E28">
      <w:pPr>
        <w:ind w:firstLine="709"/>
        <w:jc w:val="both"/>
        <w:outlineLvl w:val="0"/>
      </w:pPr>
      <w:r w:rsidRPr="00B51D48">
        <w:t xml:space="preserve">Asfaltuojami žvyrkeliai: Tauralaukyje – Klaipėdos ir Virkučių g., soduose – Aušrinės g. </w:t>
      </w:r>
    </w:p>
    <w:p w:rsidR="0005682D" w:rsidRPr="00B51D48" w:rsidRDefault="0005682D" w:rsidP="00CD7E28">
      <w:pPr>
        <w:ind w:firstLine="709"/>
        <w:jc w:val="both"/>
        <w:outlineLvl w:val="0"/>
      </w:pPr>
      <w:r w:rsidRPr="00B51D48">
        <w:t xml:space="preserve">Siekiant sušvelninti transporto poveikį aplinkai ir sumažinti naftos produktų vartojimą transporto sektoriuje, atnaujinamas miesto viešojo transporto parkas ir skatinama naudotis elektromobiliais. 2020 m. pavasarį Klaipėdos gatvėse jau pradėjo kursuoti du elektriniai autobusai. Savivaldybė siekia, kad centrinėmis Klaipėdos gatvėmis netolimoje ateityje riedėtų būtent tokios </w:t>
      </w:r>
      <w:proofErr w:type="spellStart"/>
      <w:r w:rsidRPr="00B51D48">
        <w:t>inovatyvios</w:t>
      </w:r>
      <w:proofErr w:type="spellEnd"/>
      <w:r w:rsidRPr="00B51D48">
        <w:t>, aplinką tausojančios, patogios bei keleivių laiką taupančios greitaeigės transporto priemonės.</w:t>
      </w:r>
    </w:p>
    <w:p w:rsidR="0005682D" w:rsidRPr="00B51D48" w:rsidRDefault="0005682D" w:rsidP="00CD7E28">
      <w:pPr>
        <w:ind w:firstLine="709"/>
        <w:jc w:val="both"/>
        <w:outlineLvl w:val="0"/>
      </w:pPr>
      <w:r w:rsidRPr="00B51D48">
        <w:t xml:space="preserve">Pagal projektą „Elektra varomo viešojo transporto naujų galimybių plėtra DEPO“ parengta ir </w:t>
      </w:r>
      <w:r w:rsidR="00117ED2">
        <w:rPr>
          <w:shd w:val="clear" w:color="auto" w:fill="FFFFFF"/>
        </w:rPr>
        <w:t xml:space="preserve">Savivaldybės </w:t>
      </w:r>
      <w:r w:rsidR="00117ED2" w:rsidRPr="00B51D48">
        <w:rPr>
          <w:shd w:val="clear" w:color="auto" w:fill="FFFFFF"/>
        </w:rPr>
        <w:t xml:space="preserve">tarybos </w:t>
      </w:r>
      <w:r w:rsidRPr="00B51D48">
        <w:t xml:space="preserve">patvirtinta naujos viešojo transporto rūšies diegimo mieste galimybių studija, parengtas ir patvirtintas </w:t>
      </w:r>
      <w:r w:rsidR="00117ED2">
        <w:rPr>
          <w:shd w:val="clear" w:color="auto" w:fill="FFFFFF"/>
        </w:rPr>
        <w:t xml:space="preserve">Savivaldybės </w:t>
      </w:r>
      <w:r w:rsidR="00117ED2" w:rsidRPr="00B51D48">
        <w:rPr>
          <w:shd w:val="clear" w:color="auto" w:fill="FFFFFF"/>
        </w:rPr>
        <w:t>tarybos</w:t>
      </w:r>
      <w:r w:rsidRPr="00B51D48">
        <w:t xml:space="preserve"> sprendimas dėl UAB „Klaipėdos autobusų parkas“ paraiškos teikimo finansavimui gauti elektra varomų autobusų įsigijimui.</w:t>
      </w:r>
      <w:r w:rsidR="00117ED2">
        <w:t xml:space="preserve"> </w:t>
      </w:r>
    </w:p>
    <w:p w:rsidR="0005682D" w:rsidRPr="00B51D48" w:rsidRDefault="0005682D" w:rsidP="00CD7E28">
      <w:pPr>
        <w:ind w:firstLine="709"/>
        <w:jc w:val="both"/>
        <w:outlineLvl w:val="0"/>
      </w:pPr>
      <w:r w:rsidRPr="00B51D48">
        <w:t xml:space="preserve">Dalyvaujant projekte „Uostamiesčiai: darnaus judumo principų integravimas (PORT </w:t>
      </w:r>
      <w:proofErr w:type="spellStart"/>
      <w:r w:rsidRPr="00B51D48">
        <w:t>Cities</w:t>
      </w:r>
      <w:proofErr w:type="spellEnd"/>
      <w:r w:rsidRPr="00B51D48">
        <w:t xml:space="preserve">: </w:t>
      </w:r>
      <w:proofErr w:type="spellStart"/>
      <w:r w:rsidRPr="00B51D48">
        <w:t>Integrating</w:t>
      </w:r>
      <w:proofErr w:type="spellEnd"/>
      <w:r w:rsidRPr="00B51D48">
        <w:t xml:space="preserve"> </w:t>
      </w:r>
      <w:proofErr w:type="spellStart"/>
      <w:r w:rsidRPr="00B51D48">
        <w:t>Sustainability</w:t>
      </w:r>
      <w:proofErr w:type="spellEnd"/>
      <w:r w:rsidRPr="00B51D48">
        <w:t>, PORTIS)</w:t>
      </w:r>
      <w:r w:rsidR="00117ED2">
        <w:t>“</w:t>
      </w:r>
      <w:r w:rsidRPr="00B51D48">
        <w:t xml:space="preserve">, pasirašyta eismo valdymo sistemos su viešojo transporto prioritetu programinės įrangos diegimo ir priežiūros paslaugos sutartis, įrengti dviračių srauto </w:t>
      </w:r>
      <w:proofErr w:type="spellStart"/>
      <w:r w:rsidRPr="00B51D48">
        <w:t>skaičiuokliai</w:t>
      </w:r>
      <w:proofErr w:type="spellEnd"/>
      <w:r w:rsidRPr="00B51D48">
        <w:t xml:space="preserve">, 3 dviračių saugyklos. </w:t>
      </w:r>
    </w:p>
    <w:p w:rsidR="0005682D" w:rsidRPr="00B51D48" w:rsidRDefault="0005682D" w:rsidP="00CD7E28">
      <w:pPr>
        <w:ind w:firstLine="709"/>
        <w:jc w:val="both"/>
        <w:outlineLvl w:val="0"/>
      </w:pPr>
    </w:p>
    <w:p w:rsidR="0005682D" w:rsidRPr="00B51D48" w:rsidRDefault="0005682D" w:rsidP="00CD7E28">
      <w:pPr>
        <w:jc w:val="center"/>
        <w:outlineLvl w:val="0"/>
        <w:rPr>
          <w:b/>
        </w:rPr>
      </w:pPr>
      <w:r w:rsidRPr="00B51D48">
        <w:rPr>
          <w:b/>
        </w:rPr>
        <w:t>Paslaugų infrastruktūros tobulinimas</w:t>
      </w:r>
    </w:p>
    <w:p w:rsidR="0005682D" w:rsidRPr="00B51D48" w:rsidRDefault="0005682D" w:rsidP="0005682D">
      <w:pPr>
        <w:ind w:firstLine="641"/>
        <w:jc w:val="center"/>
        <w:outlineLvl w:val="0"/>
        <w:rPr>
          <w:b/>
        </w:rPr>
      </w:pPr>
    </w:p>
    <w:p w:rsidR="0005682D" w:rsidRPr="00B51D48" w:rsidRDefault="0005682D" w:rsidP="00CD7E28">
      <w:pPr>
        <w:ind w:firstLine="709"/>
        <w:jc w:val="both"/>
      </w:pPr>
      <w:r w:rsidRPr="00B51D48">
        <w:rPr>
          <w:color w:val="000000" w:themeColor="text1"/>
        </w:rPr>
        <w:t xml:space="preserve">Tobulinant </w:t>
      </w:r>
      <w:r w:rsidRPr="00B51D48">
        <w:rPr>
          <w:i/>
          <w:color w:val="000000" w:themeColor="text1"/>
        </w:rPr>
        <w:t xml:space="preserve">kultūros </w:t>
      </w:r>
      <w:r w:rsidRPr="00B51D48">
        <w:rPr>
          <w:color w:val="000000" w:themeColor="text1"/>
        </w:rPr>
        <w:t>paslaugų kokybę, buvo vykdomas</w:t>
      </w:r>
      <w:r w:rsidRPr="00B51D48">
        <w:t xml:space="preserve"> projektas „Klaipėdos miesto savivaldybės viešosios bibliotekos „Kauno atžalyno“ filialas </w:t>
      </w:r>
      <w:r w:rsidR="00117ED2">
        <w:t>–</w:t>
      </w:r>
      <w:r w:rsidRPr="00B51D48">
        <w:t xml:space="preserve"> naujos galimybės mažiems ir dideliems“, kurio metu rekonstruota ir duris atvėrė biblioteka-bendruomenės centras.  </w:t>
      </w:r>
    </w:p>
    <w:p w:rsidR="0005682D" w:rsidRPr="00B51D48" w:rsidRDefault="0005682D" w:rsidP="00CD7E28">
      <w:pPr>
        <w:ind w:firstLine="709"/>
        <w:jc w:val="both"/>
        <w:rPr>
          <w:color w:val="000000" w:themeColor="text1"/>
        </w:rPr>
      </w:pPr>
      <w:r w:rsidRPr="00B51D48">
        <w:t xml:space="preserve">Daugiausia lėšų buvo skirta investicijoms į </w:t>
      </w:r>
      <w:r w:rsidRPr="00B51D48">
        <w:rPr>
          <w:i/>
        </w:rPr>
        <w:t>švietimo sritį.</w:t>
      </w:r>
      <w:r w:rsidRPr="00B51D48">
        <w:t xml:space="preserve"> 2020 m. užbaigti Klaipėdos Vytauto Didžiojo gimnazijos S. Daukanto g. 31 pastato patalpų einamojo remonto bei vėdinimo sistemos </w:t>
      </w:r>
      <w:r w:rsidRPr="00B51D48">
        <w:lastRenderedPageBreak/>
        <w:t>įrengimo senajame pastato korpuse darbai. Įgyvendintas l.</w:t>
      </w:r>
      <w:r w:rsidR="00117ED2">
        <w:t>-</w:t>
      </w:r>
      <w:r w:rsidRPr="00B51D48">
        <w:t>d. „</w:t>
      </w:r>
      <w:proofErr w:type="spellStart"/>
      <w:r w:rsidRPr="00B51D48">
        <w:t>Klevelis</w:t>
      </w:r>
      <w:proofErr w:type="spellEnd"/>
      <w:r w:rsidRPr="00B51D48">
        <w:t>“ modernizavimo projektas. Siekiant padidinti ugdymo vietų skaičių šiaurinėje ir centrinėje miesto dalyse, pradėta naujos mokyklos šiaurinėje miesto dalyje statyba, parengtas Tauralaukio progimnazijos</w:t>
      </w:r>
      <w:r w:rsidRPr="00B51D48">
        <w:rPr>
          <w:color w:val="000000" w:themeColor="text1"/>
        </w:rPr>
        <w:t xml:space="preserve"> pastato (Klaipėdos g. 31) rekonstravimo, siekiant išplėsti ugdymui skirtas patalpas</w:t>
      </w:r>
      <w:r w:rsidR="00117ED2">
        <w:rPr>
          <w:color w:val="000000" w:themeColor="text1"/>
        </w:rPr>
        <w:t>,</w:t>
      </w:r>
      <w:r w:rsidRPr="00B51D48">
        <w:t xml:space="preserve"> techninis projektas,  nupirkti l.</w:t>
      </w:r>
      <w:r w:rsidR="00117ED2">
        <w:t>-</w:t>
      </w:r>
      <w:r w:rsidRPr="00B51D48">
        <w:t>d. „Svirpliukas“ rekonstrukcijos darbai.</w:t>
      </w:r>
      <w:r w:rsidRPr="00B51D48">
        <w:rPr>
          <w:color w:val="000000" w:themeColor="text1"/>
        </w:rPr>
        <w:t xml:space="preserve"> Buvo vykdomi Žaliakalnio gimnazijos vidaus patalpų ir inžinerinių sistemų remonto darbai, parengtas P. Mašioto progimnazijos modernizavimo techninis projektas ir iš dalies apšiltintas stogas. Vykdant ES iš dalies finansuojamą projektą „Modernių ugdymosi erdvių sukūrimas Klaipėdos miesto progimnazijose ir gimnazijose“, modernizuota „</w:t>
      </w:r>
      <w:proofErr w:type="spellStart"/>
      <w:r w:rsidRPr="00B51D48">
        <w:rPr>
          <w:color w:val="000000" w:themeColor="text1"/>
        </w:rPr>
        <w:t>Sendvario</w:t>
      </w:r>
      <w:proofErr w:type="spellEnd"/>
      <w:r w:rsidRPr="00B51D48">
        <w:rPr>
          <w:color w:val="000000" w:themeColor="text1"/>
        </w:rPr>
        <w:t>“ progimnazijos sporto salė su prieigomis, įsigyti baldai ir sporto įranga „</w:t>
      </w:r>
      <w:proofErr w:type="spellStart"/>
      <w:r w:rsidRPr="00B51D48">
        <w:rPr>
          <w:color w:val="000000" w:themeColor="text1"/>
        </w:rPr>
        <w:t>Sendvario</w:t>
      </w:r>
      <w:proofErr w:type="spellEnd"/>
      <w:r w:rsidRPr="00B51D48">
        <w:rPr>
          <w:color w:val="000000" w:themeColor="text1"/>
        </w:rPr>
        <w:t xml:space="preserve">“ progimnazijai. Buvo tęsiamas švietimo įstaigų sporto aikštynų atnaujinimo programos įgyvendinimas </w:t>
      </w:r>
      <w:r w:rsidR="00117ED2">
        <w:rPr>
          <w:color w:val="000000" w:themeColor="text1"/>
        </w:rPr>
        <w:t>–</w:t>
      </w:r>
      <w:r w:rsidRPr="00B51D48">
        <w:rPr>
          <w:color w:val="000000" w:themeColor="text1"/>
        </w:rPr>
        <w:t xml:space="preserve"> parengtas H. Zudermano gimnazijos sporto aikštyno atnaujinimo projektas, gautas statybų leidimas ir vykdomi rangos darbai, vykdomas </w:t>
      </w:r>
      <w:proofErr w:type="spellStart"/>
      <w:r w:rsidRPr="00B51D48">
        <w:rPr>
          <w:color w:val="000000" w:themeColor="text1"/>
        </w:rPr>
        <w:t>Vitės</w:t>
      </w:r>
      <w:proofErr w:type="spellEnd"/>
      <w:r w:rsidRPr="00B51D48">
        <w:rPr>
          <w:color w:val="000000" w:themeColor="text1"/>
        </w:rPr>
        <w:t xml:space="preserve"> progimnazijos sporto aikštyno atnaujinimo projektas, įtraukiant užteršto grunto sutvarkymo planą.</w:t>
      </w:r>
      <w:r w:rsidRPr="00B51D48">
        <w:t xml:space="preserve"> Atlikta 60 proc. </w:t>
      </w:r>
      <w:r w:rsidRPr="00B51D48">
        <w:rPr>
          <w:color w:val="000000" w:themeColor="text1"/>
        </w:rPr>
        <w:t>Klaipėdos karalienės Luizės jaunimo centro (Puodžių g.) modernizavimo darbų.</w:t>
      </w:r>
    </w:p>
    <w:p w:rsidR="0005682D" w:rsidRPr="00B51D48" w:rsidRDefault="0005682D" w:rsidP="00CD7E28">
      <w:pPr>
        <w:ind w:firstLine="709"/>
        <w:jc w:val="both"/>
        <w:rPr>
          <w:color w:val="000000" w:themeColor="text1"/>
        </w:rPr>
      </w:pPr>
      <w:r w:rsidRPr="00B51D48">
        <w:rPr>
          <w:color w:val="000000" w:themeColor="text1"/>
        </w:rPr>
        <w:t>22-ose švietimo įstaigose atlikti fasado, koridorių, laiptinių, grindų, virtuvės, dušinių prie sporto salių ar kitų patalpų remonto darbai, suremontuota 15 biudžetinių įstaigų stogų, 13-oje įstaigų suremontuotos sanitarinės patalpos, 11-oje įstaigų atlikti elektros instaliacijos darbai.</w:t>
      </w:r>
    </w:p>
    <w:p w:rsidR="0005682D" w:rsidRPr="00B51D48" w:rsidRDefault="0005682D" w:rsidP="00CD7E28">
      <w:pPr>
        <w:ind w:firstLine="709"/>
        <w:jc w:val="both"/>
      </w:pPr>
      <w:r w:rsidRPr="00B51D48">
        <w:rPr>
          <w:i/>
        </w:rPr>
        <w:t>Sporto srityje</w:t>
      </w:r>
      <w:r w:rsidRPr="00B51D48">
        <w:t xml:space="preserve"> užbaigtas Irklavimo bazės modernizavimo projektas. Įvykdyta </w:t>
      </w:r>
      <w:r w:rsidR="00E41761">
        <w:t>daugiau kaip</w:t>
      </w:r>
      <w:r w:rsidRPr="00B51D48">
        <w:t xml:space="preserve"> 80 proc. Futbolo mokyklos ir buvusio baseino konversijos I ir II etapo darbų.</w:t>
      </w:r>
    </w:p>
    <w:p w:rsidR="0005682D" w:rsidRPr="00B51D48" w:rsidRDefault="0005682D" w:rsidP="00CD7E28">
      <w:pPr>
        <w:tabs>
          <w:tab w:val="left" w:pos="1701"/>
        </w:tabs>
        <w:ind w:firstLine="709"/>
        <w:jc w:val="both"/>
        <w:rPr>
          <w:color w:val="000000" w:themeColor="text1"/>
        </w:rPr>
      </w:pPr>
      <w:r w:rsidRPr="00B51D48">
        <w:rPr>
          <w:i/>
        </w:rPr>
        <w:t>Socialinių paslaugų srityje</w:t>
      </w:r>
      <w:r w:rsidRPr="00B51D48">
        <w:t xml:space="preserve"> rekonstruoti nakvynės namai Viršutinėje g. Atlikta </w:t>
      </w:r>
      <w:r w:rsidR="00E41761">
        <w:t>daugiau kaip</w:t>
      </w:r>
      <w:r w:rsidRPr="00B51D48">
        <w:t xml:space="preserve"> 90 proc. daugiabučio gyvenamojo socialinio būsto paskirties namo Rambyno g. 14A darbų.</w:t>
      </w:r>
      <w:r w:rsidRPr="00B51D48">
        <w:rPr>
          <w:color w:val="000000" w:themeColor="text1"/>
        </w:rPr>
        <w:t xml:space="preserve"> Neįgaliesiems pritaikyta </w:t>
      </w:r>
      <w:r w:rsidR="00E41761">
        <w:rPr>
          <w:color w:val="000000" w:themeColor="text1"/>
        </w:rPr>
        <w:t xml:space="preserve">iš </w:t>
      </w:r>
      <w:r w:rsidRPr="00B51D48">
        <w:rPr>
          <w:color w:val="000000" w:themeColor="text1"/>
        </w:rPr>
        <w:t>viso 19 būstų. Taip pat pritaikyti du būstai ir įsigyta sensorinių priemonių 7 neįgaliems vaikams.</w:t>
      </w:r>
    </w:p>
    <w:p w:rsidR="0005682D" w:rsidRPr="00B51D48" w:rsidRDefault="0005682D" w:rsidP="00CD7E28">
      <w:pPr>
        <w:tabs>
          <w:tab w:val="left" w:pos="1701"/>
        </w:tabs>
        <w:ind w:firstLine="709"/>
        <w:jc w:val="both"/>
        <w:rPr>
          <w:color w:val="000000" w:themeColor="text1"/>
        </w:rPr>
      </w:pPr>
      <w:r w:rsidRPr="00B51D48">
        <w:rPr>
          <w:i/>
          <w:color w:val="000000" w:themeColor="text1"/>
        </w:rPr>
        <w:t>Sveikatos srityje</w:t>
      </w:r>
      <w:r w:rsidRPr="00B51D48">
        <w:rPr>
          <w:color w:val="000000" w:themeColor="text1"/>
        </w:rPr>
        <w:t xml:space="preserve"> buvo vykdomi Klaipėdos sutrikusio vystymosi kūdikių namų rekonstrukcijos darbai, tęsiamas VšĮ Klaipėdos universitetinės ligoninės dalies pastato Liepojos g. 39 rekonstravimas, Administracinės paskirties pastato </w:t>
      </w:r>
      <w:r w:rsidR="00E41761">
        <w:rPr>
          <w:color w:val="000000" w:themeColor="text1"/>
        </w:rPr>
        <w:t xml:space="preserve">J. </w:t>
      </w:r>
      <w:r w:rsidRPr="00B51D48">
        <w:rPr>
          <w:color w:val="000000" w:themeColor="text1"/>
        </w:rPr>
        <w:t>Karoso g. 12, Klaipėda, rekonstravimo į gydymo paskirties pastatą darbai, rengiamas VšĮ Jūrininkų sveikatos priežiūros centro naujo pastato statybos techninis projektas. Gavus tikslinę valstybės dotaciją,</w:t>
      </w:r>
      <w:r w:rsidR="00E41761">
        <w:rPr>
          <w:color w:val="000000" w:themeColor="text1"/>
        </w:rPr>
        <w:t xml:space="preserve"> </w:t>
      </w:r>
      <w:r w:rsidRPr="00B51D48">
        <w:rPr>
          <w:color w:val="000000" w:themeColor="text1"/>
        </w:rPr>
        <w:t>VšĮ Klaipėdos universitetinė ligoninė įsigijo medicininę įrangą – linijinį greitintuvą bei gama kamerą, o VšĮ Klaipėdos miesto poliklinika įsigijo rentgeno įrangą.</w:t>
      </w:r>
      <w:r w:rsidRPr="00B51D48">
        <w:t xml:space="preserve"> Pritarus </w:t>
      </w:r>
      <w:r w:rsidR="00E41761">
        <w:t>S</w:t>
      </w:r>
      <w:r w:rsidRPr="00B51D48">
        <w:t xml:space="preserve">avivaldybės tarybai, siekdama modernizuoti pastatus, </w:t>
      </w:r>
      <w:r w:rsidRPr="00B51D48">
        <w:rPr>
          <w:color w:val="000000" w:themeColor="text1"/>
        </w:rPr>
        <w:t>VšĮ Klaipėdos universitetinė ligoninė sudarė sutartį su Europos efektyvaus energijos vartojimo fondu dėl konsultacijų rengiant pastato modernizavimo investicinį projektą, ESCO modelio konkursinių sąlygų parengimo ir įgyvendinimo.</w:t>
      </w:r>
    </w:p>
    <w:p w:rsidR="0005682D" w:rsidRPr="00B51D48" w:rsidRDefault="0005682D" w:rsidP="0005682D">
      <w:pPr>
        <w:jc w:val="both"/>
        <w:outlineLvl w:val="0"/>
      </w:pPr>
    </w:p>
    <w:p w:rsidR="0005682D" w:rsidRPr="00B51D48" w:rsidRDefault="0005682D" w:rsidP="0005682D">
      <w:pPr>
        <w:jc w:val="center"/>
        <w:outlineLvl w:val="0"/>
        <w:rPr>
          <w:b/>
          <w:i/>
        </w:rPr>
      </w:pPr>
      <w:r w:rsidRPr="00B51D48">
        <w:rPr>
          <w:b/>
          <w:i/>
        </w:rPr>
        <w:t>Investicinių projektų lėšų panaudojimas</w:t>
      </w:r>
    </w:p>
    <w:p w:rsidR="0005682D" w:rsidRPr="00B51D48" w:rsidRDefault="0005682D" w:rsidP="0005682D">
      <w:pPr>
        <w:jc w:val="center"/>
        <w:outlineLvl w:val="0"/>
        <w:rPr>
          <w:b/>
        </w:rPr>
      </w:pPr>
    </w:p>
    <w:p w:rsidR="0005682D" w:rsidRPr="00B51D48" w:rsidRDefault="0005682D" w:rsidP="00CD7E28">
      <w:pPr>
        <w:ind w:firstLine="709"/>
        <w:jc w:val="both"/>
      </w:pPr>
      <w:r w:rsidRPr="00B51D48">
        <w:t xml:space="preserve">2020 m. investiciniai projektai buvo įgyvendinami sparčiau ir sėkmingiau nei metais anksčiau.  </w:t>
      </w:r>
      <w:bookmarkStart w:id="10" w:name="_Hlk64891735"/>
      <w:r w:rsidRPr="00B51D48">
        <w:t xml:space="preserve">Jiems vykdyti 2020 m. panaudota dvigubai daugiau lėšų nei 2019 m. Iš 2020 m. skirtos rekordinės sumos turtui įsigyti – 61,6 mln. Eur, panaudota 53,6 mln. Eur, t. y. 86,9 proc. </w:t>
      </w:r>
      <w:bookmarkEnd w:id="10"/>
      <w:r w:rsidRPr="00B51D48">
        <w:t>2019 m. iš gerokai mažesnės sumos investicijoms – 37,2 mln. Eur buvo panaudota 26,2 mln., t.</w:t>
      </w:r>
      <w:r w:rsidR="00E41761">
        <w:t xml:space="preserve"> </w:t>
      </w:r>
      <w:r w:rsidRPr="00B51D48">
        <w:t xml:space="preserve">y. 70,5 proc. Tokio rezultato pavyko pasiekti racionaliau planuojant, atidžiai peržiūrint kiekvieno projekto laiko grafikus ir lėšų poreikį bei sustiprinus projektų valdymo kontrolę.  </w:t>
      </w:r>
    </w:p>
    <w:p w:rsidR="0005682D" w:rsidRPr="00B51D48" w:rsidRDefault="0005682D" w:rsidP="00CD7E28">
      <w:pPr>
        <w:ind w:firstLine="709"/>
        <w:jc w:val="both"/>
      </w:pPr>
      <w:r w:rsidRPr="00B51D48">
        <w:t>2020 m. tik 2,8 mln. Eur, skirtų investicijoms, buvo nepanaudot</w:t>
      </w:r>
      <w:r w:rsidR="00E41761">
        <w:t>a</w:t>
      </w:r>
      <w:r w:rsidRPr="00B51D48">
        <w:t xml:space="preserve"> dėl to, kad buvo vėluojama atlikti darbus. Tai sudarė tik 4,5 proc. nuo visų investicijoms biudžete suplanuotų lėšų.  Kita dalis lėšų</w:t>
      </w:r>
      <w:r w:rsidR="00E41761">
        <w:t>,</w:t>
      </w:r>
      <w:r w:rsidRPr="00B51D48">
        <w:t xml:space="preserve"> 2020 m. nepanaudotų investiciniams projektams</w:t>
      </w:r>
      <w:r w:rsidR="00E41761">
        <w:t>,</w:t>
      </w:r>
      <w:r w:rsidRPr="00B51D48">
        <w:t xml:space="preserve"> neteko paskirties: buvo sutaupyta dėl viešųjų pirkimų metu pasiūlytų mažesnių kainų, taip pat savivaldybė </w:t>
      </w:r>
      <w:r w:rsidR="00E41761">
        <w:t xml:space="preserve">per </w:t>
      </w:r>
      <w:r w:rsidRPr="00B51D48">
        <w:t>met</w:t>
      </w:r>
      <w:r w:rsidR="00E41761">
        <w:t>us</w:t>
      </w:r>
      <w:r w:rsidRPr="00B51D48">
        <w:t xml:space="preserve"> turėjo galimybę papildomai pasiskolinti, gavo papildomų valstybės biudžeto dotacijų investicijoms ir biudžeto lėšos buvo atlaisvintos. Visos sutaupytos lėšos iš 2020 metų persikėlė į 2021 m. ir biudžet</w:t>
      </w:r>
      <w:r w:rsidR="00E41761">
        <w:t>e</w:t>
      </w:r>
      <w:r w:rsidRPr="00B51D48">
        <w:t xml:space="preserve"> yra skirtos investicinių projektų tęstinumui užtikrinti</w:t>
      </w:r>
      <w:r w:rsidR="00E41761">
        <w:t>.</w:t>
      </w:r>
    </w:p>
    <w:p w:rsidR="0005682D" w:rsidRPr="00B51D48" w:rsidRDefault="0005682D" w:rsidP="0005682D">
      <w:pPr>
        <w:jc w:val="both"/>
        <w:outlineLvl w:val="0"/>
      </w:pPr>
    </w:p>
    <w:p w:rsidR="008F5F31" w:rsidRDefault="008F5F31">
      <w:pPr>
        <w:spacing w:after="200" w:line="276" w:lineRule="auto"/>
        <w:rPr>
          <w:b/>
          <w:shd w:val="clear" w:color="auto" w:fill="FFFFFF"/>
        </w:rPr>
      </w:pPr>
      <w:r>
        <w:rPr>
          <w:b/>
          <w:shd w:val="clear" w:color="auto" w:fill="FFFFFF"/>
        </w:rPr>
        <w:br w:type="page"/>
      </w:r>
    </w:p>
    <w:p w:rsidR="0005682D" w:rsidRPr="00B51D48" w:rsidRDefault="0005682D" w:rsidP="00CD7E28">
      <w:pPr>
        <w:jc w:val="center"/>
        <w:outlineLvl w:val="0"/>
        <w:rPr>
          <w:b/>
          <w:shd w:val="clear" w:color="auto" w:fill="FFFFFF"/>
        </w:rPr>
      </w:pPr>
      <w:r w:rsidRPr="00B51D48">
        <w:rPr>
          <w:b/>
          <w:shd w:val="clear" w:color="auto" w:fill="FFFFFF"/>
        </w:rPr>
        <w:lastRenderedPageBreak/>
        <w:t>MIESTO PRIEŽIŪRA</w:t>
      </w:r>
    </w:p>
    <w:p w:rsidR="0005682D" w:rsidRPr="00B51D48" w:rsidRDefault="0005682D" w:rsidP="0005682D">
      <w:pPr>
        <w:ind w:firstLine="639"/>
        <w:jc w:val="center"/>
        <w:outlineLvl w:val="0"/>
        <w:rPr>
          <w:b/>
          <w:shd w:val="clear" w:color="auto" w:fill="FFFFFF"/>
        </w:rPr>
      </w:pPr>
    </w:p>
    <w:p w:rsidR="0005682D" w:rsidRPr="00B51D48" w:rsidRDefault="0005682D" w:rsidP="00CD7E28">
      <w:pPr>
        <w:jc w:val="center"/>
        <w:rPr>
          <w:b/>
        </w:rPr>
      </w:pPr>
      <w:r w:rsidRPr="00B51D48">
        <w:rPr>
          <w:b/>
        </w:rPr>
        <w:t>Gatvių ir pėsčiųjų takų priežiūra</w:t>
      </w:r>
    </w:p>
    <w:p w:rsidR="0005682D" w:rsidRPr="00B51D48" w:rsidRDefault="0005682D" w:rsidP="0005682D">
      <w:pPr>
        <w:ind w:firstLine="720"/>
        <w:jc w:val="center"/>
        <w:rPr>
          <w:b/>
        </w:rPr>
      </w:pPr>
    </w:p>
    <w:p w:rsidR="0005682D" w:rsidRPr="00B51D48" w:rsidRDefault="0005682D" w:rsidP="0005682D">
      <w:pPr>
        <w:ind w:firstLine="720"/>
        <w:jc w:val="both"/>
      </w:pPr>
      <w:r w:rsidRPr="00B51D48">
        <w:t>Siekiant išlaikyti kokybišką gatvių dangos būklę, 2020 m. daugiabučių gyvenamųjų namų kiemuose suremontuotos asfalto dangos duobės (15,2 tūkst. m</w:t>
      </w:r>
      <w:r w:rsidRPr="00B51D48">
        <w:rPr>
          <w:vertAlign w:val="superscript"/>
        </w:rPr>
        <w:t>2</w:t>
      </w:r>
      <w:r w:rsidRPr="00B51D48">
        <w:t xml:space="preserve">) 26 šiaurinės ir 36 pietinės dalių kiemuose (Draugystės tvenkinių takuose, Minijos, </w:t>
      </w:r>
      <w:r w:rsidR="00E41761">
        <w:t xml:space="preserve">I. </w:t>
      </w:r>
      <w:r w:rsidRPr="00B51D48">
        <w:t xml:space="preserve">Simonaitytės, </w:t>
      </w:r>
      <w:proofErr w:type="spellStart"/>
      <w:r w:rsidRPr="00B51D48">
        <w:t>Budelkiemio</w:t>
      </w:r>
      <w:proofErr w:type="spellEnd"/>
      <w:r w:rsidRPr="00B51D48">
        <w:t xml:space="preserve">, </w:t>
      </w:r>
      <w:proofErr w:type="spellStart"/>
      <w:r w:rsidRPr="00B51D48">
        <w:t>Brožynų</w:t>
      </w:r>
      <w:proofErr w:type="spellEnd"/>
      <w:r w:rsidRPr="00B51D48">
        <w:t xml:space="preserve">, </w:t>
      </w:r>
      <w:proofErr w:type="spellStart"/>
      <w:r w:rsidRPr="00B51D48">
        <w:t>Žardupės</w:t>
      </w:r>
      <w:proofErr w:type="spellEnd"/>
      <w:r w:rsidRPr="00B51D48">
        <w:t xml:space="preserve"> ir kt. </w:t>
      </w:r>
      <w:r w:rsidR="00E41761">
        <w:t xml:space="preserve">gatvių </w:t>
      </w:r>
      <w:r w:rsidRPr="00B51D48">
        <w:t xml:space="preserve">kiemuose). Paklota ištisinė danga – Smiltelės gatvės </w:t>
      </w:r>
      <w:r w:rsidR="00E41761">
        <w:t xml:space="preserve">ruože </w:t>
      </w:r>
      <w:r w:rsidRPr="00B51D48">
        <w:t>tarp Taikos pr. ir Minijos g. (14,7 tūkst. m</w:t>
      </w:r>
      <w:r w:rsidRPr="00B51D48">
        <w:rPr>
          <w:vertAlign w:val="superscript"/>
        </w:rPr>
        <w:t>2</w:t>
      </w:r>
      <w:r w:rsidRPr="00B51D48">
        <w:t xml:space="preserve">), S. Šimkaus g. </w:t>
      </w:r>
      <w:r w:rsidR="00E41761">
        <w:t>ruožu</w:t>
      </w:r>
      <w:r w:rsidRPr="00B51D48">
        <w:t xml:space="preserve">ose tarp S. Daukanto g. ir Vytauto g. bei Vytauto g. </w:t>
      </w:r>
      <w:r w:rsidR="00E41761">
        <w:t>ruožuose</w:t>
      </w:r>
      <w:r w:rsidRPr="00B51D48">
        <w:t xml:space="preserve"> tarp S. Šimkaus g. ir Puodžių g. (3,5 m</w:t>
      </w:r>
      <w:r w:rsidRPr="00B51D48">
        <w:rPr>
          <w:vertAlign w:val="superscript"/>
        </w:rPr>
        <w:t>2</w:t>
      </w:r>
      <w:r w:rsidRPr="00B51D48">
        <w:t>). Iš viso paklota 18,24 tūkst. m</w:t>
      </w:r>
      <w:r w:rsidRPr="00B51D48">
        <w:rPr>
          <w:vertAlign w:val="superscript"/>
        </w:rPr>
        <w:t>2</w:t>
      </w:r>
      <w:r w:rsidRPr="00B51D48">
        <w:t xml:space="preserve"> asfalto dangos. Suremontuota 1811 m</w:t>
      </w:r>
      <w:r w:rsidRPr="00B51D48">
        <w:rPr>
          <w:vertAlign w:val="superscript"/>
        </w:rPr>
        <w:t>2</w:t>
      </w:r>
      <w:r w:rsidRPr="00B51D48">
        <w:t xml:space="preserve"> akmens grindinio dangos – Bangų, Tiltų, Mažosios Smilties, Tulpių ir kt. gatvėse.</w:t>
      </w:r>
    </w:p>
    <w:p w:rsidR="0005682D" w:rsidRPr="00B51D48" w:rsidRDefault="0005682D" w:rsidP="0005682D">
      <w:pPr>
        <w:ind w:firstLine="720"/>
        <w:jc w:val="both"/>
      </w:pPr>
      <w:r w:rsidRPr="00B51D48">
        <w:t>Suremontuota 10,7 tūkst. m</w:t>
      </w:r>
      <w:r w:rsidRPr="00B51D48">
        <w:rPr>
          <w:vertAlign w:val="superscript"/>
        </w:rPr>
        <w:t>2</w:t>
      </w:r>
      <w:r w:rsidRPr="00B51D48">
        <w:t xml:space="preserve"> šaligatvių ir pėsčiųjų takų dangų L. Giros, Kadagių, Kareivinių, Kooperacijos, Malūnininkų, Medžiotojų, Molo, Panevėžio, Pušyno, Smilties Pylimo, Naujo</w:t>
      </w:r>
      <w:r w:rsidR="00E41761">
        <w:t>sios</w:t>
      </w:r>
      <w:r w:rsidRPr="00B51D48">
        <w:t xml:space="preserve"> Uosto, Viršutinėje ir kt. gatvėse.  Atliktas paprastasis šaligatvių remontas Pievų Tako g. (1,06 tūkst. m</w:t>
      </w:r>
      <w:r w:rsidRPr="00B51D48">
        <w:rPr>
          <w:vertAlign w:val="superscript"/>
        </w:rPr>
        <w:t>2</w:t>
      </w:r>
      <w:r w:rsidRPr="00B51D48">
        <w:t>), Reikjaviko g. (3 tūkst. m</w:t>
      </w:r>
      <w:r w:rsidRPr="00B51D48">
        <w:rPr>
          <w:vertAlign w:val="superscript"/>
        </w:rPr>
        <w:t>2</w:t>
      </w:r>
      <w:r w:rsidRPr="00B51D48">
        <w:t>).</w:t>
      </w:r>
    </w:p>
    <w:p w:rsidR="0005682D" w:rsidRPr="00B51D48" w:rsidRDefault="0005682D" w:rsidP="0005682D">
      <w:pPr>
        <w:ind w:firstLine="720"/>
        <w:jc w:val="both"/>
      </w:pPr>
      <w:r w:rsidRPr="00B51D48">
        <w:t>Sutvarkytos 4 biudžetinių įstaigų teritorijų dangos (5,8 tūkst. m</w:t>
      </w:r>
      <w:r w:rsidRPr="00B51D48">
        <w:rPr>
          <w:vertAlign w:val="superscript"/>
        </w:rPr>
        <w:t>2</w:t>
      </w:r>
      <w:r w:rsidRPr="00B51D48">
        <w:t>): „Versmės“ progimnazijos, BĮ Klaipėdos miesto nakvynės namų, lopšelio-darželio „Bangelė“, Vydūno gimnazijos.</w:t>
      </w:r>
    </w:p>
    <w:p w:rsidR="0005682D" w:rsidRPr="00B51D48" w:rsidRDefault="0005682D" w:rsidP="0005682D">
      <w:pPr>
        <w:ind w:firstLine="720"/>
        <w:jc w:val="both"/>
      </w:pPr>
      <w:r w:rsidRPr="00B51D48">
        <w:t>Neįgaliųjų socialinei integracijai ties 9 autobusų stotelėmis suremontuota ir įrengta 173 m</w:t>
      </w:r>
      <w:r w:rsidRPr="00B51D48">
        <w:rPr>
          <w:vertAlign w:val="superscript"/>
        </w:rPr>
        <w:t>2</w:t>
      </w:r>
      <w:r w:rsidRPr="00B51D48">
        <w:t xml:space="preserve"> įspėjamosios dangos (Naujosios Uosto </w:t>
      </w:r>
      <w:r w:rsidR="00E41761">
        <w:t xml:space="preserve">st. </w:t>
      </w:r>
      <w:r w:rsidRPr="00B51D48">
        <w:t xml:space="preserve">– 2 vnt., Baseino </w:t>
      </w:r>
      <w:r w:rsidR="00E41761">
        <w:t xml:space="preserve">st. </w:t>
      </w:r>
      <w:r w:rsidRPr="00B51D48">
        <w:t>– 2 vnt., Senosios perkėlos</w:t>
      </w:r>
      <w:r w:rsidR="00E41761">
        <w:t xml:space="preserve"> st.</w:t>
      </w:r>
      <w:r w:rsidRPr="00B51D48">
        <w:t>, Teatro</w:t>
      </w:r>
      <w:r w:rsidR="00E41761">
        <w:t xml:space="preserve"> st.</w:t>
      </w:r>
      <w:r w:rsidRPr="00B51D48">
        <w:t>, J. Janonio</w:t>
      </w:r>
      <w:r w:rsidR="00E41761">
        <w:t xml:space="preserve"> st.</w:t>
      </w:r>
      <w:r w:rsidRPr="00B51D48">
        <w:t>, Sausio 15-osios</w:t>
      </w:r>
      <w:r w:rsidR="00E41761">
        <w:t xml:space="preserve"> st.</w:t>
      </w:r>
      <w:r w:rsidRPr="00B51D48">
        <w:t>, Turgaus</w:t>
      </w:r>
      <w:r w:rsidR="00E41761">
        <w:t xml:space="preserve"> st.</w:t>
      </w:r>
      <w:r w:rsidRPr="00B51D48">
        <w:t xml:space="preserve">). 2020 m. baigti </w:t>
      </w:r>
      <w:r w:rsidR="00E41761">
        <w:t>s</w:t>
      </w:r>
      <w:r w:rsidRPr="00B51D48">
        <w:t>enamiesčio dangų pritaikymo neįgaliųjų specialiesiems poreikiams (Sukilėlių g., Mėsininkų g., Pasiuntinių g., Vežėjų g., Tiltų g., Mažoj</w:t>
      </w:r>
      <w:r w:rsidR="00E41761">
        <w:t>i</w:t>
      </w:r>
      <w:r w:rsidRPr="00B51D48">
        <w:t xml:space="preserve"> Vandens g., Kurpių g., Kepėjų g., Jono g., Turgaus g., Tomo g., Didžioj</w:t>
      </w:r>
      <w:r w:rsidR="00E41761">
        <w:t>i</w:t>
      </w:r>
      <w:r w:rsidRPr="00B51D48">
        <w:t xml:space="preserve"> Vandens g. ir </w:t>
      </w:r>
      <w:proofErr w:type="spellStart"/>
      <w:r w:rsidRPr="00B51D48">
        <w:t>Grįžgatvio</w:t>
      </w:r>
      <w:proofErr w:type="spellEnd"/>
      <w:r w:rsidRPr="00B51D48">
        <w:t xml:space="preserve"> g.) darbai. </w:t>
      </w:r>
    </w:p>
    <w:p w:rsidR="0005682D" w:rsidRPr="00B51D48" w:rsidRDefault="0005682D" w:rsidP="0005682D">
      <w:pPr>
        <w:ind w:firstLine="720"/>
        <w:jc w:val="both"/>
      </w:pPr>
      <w:r w:rsidRPr="00B51D48">
        <w:t>Siekiant užtikrinti pėsčiųjų saugumą, 2020 m. buvo įrengtas kryptinis apšvietimas 15-oje pėsčiųjų perėjų: Mokyklos g.–Verpėjų g. sankryž</w:t>
      </w:r>
      <w:r w:rsidR="00E41761">
        <w:t>oje</w:t>
      </w:r>
      <w:r w:rsidRPr="00B51D48">
        <w:t>, Tilžės g. 29,  Rumpiškės g. 6, Kooperacijos g. 5, Dubysos g. 31, Dubysos g. 12, Baltijos pr. 97, Baltijos pr. 105, Rimkų g. 31, Jaunystės</w:t>
      </w:r>
      <w:r w:rsidR="00E41761">
        <w:t>–</w:t>
      </w:r>
      <w:r w:rsidRPr="00B51D48">
        <w:t>Rūko g. sankryž</w:t>
      </w:r>
      <w:r w:rsidR="00E41761">
        <w:t>oje</w:t>
      </w:r>
      <w:r w:rsidRPr="00B51D48">
        <w:t>, Kretingos g.</w:t>
      </w:r>
      <w:r w:rsidR="00E41761">
        <w:t>–</w:t>
      </w:r>
      <w:r w:rsidRPr="00B51D48">
        <w:t>Panevėžio g. sankryž</w:t>
      </w:r>
      <w:r w:rsidR="00E41761">
        <w:t>oje</w:t>
      </w:r>
      <w:r w:rsidRPr="00B51D48">
        <w:t>, Joniškės g. 36, Joniškės–Klemiškės g. sankryž</w:t>
      </w:r>
      <w:r w:rsidR="00E41761">
        <w:t>oje</w:t>
      </w:r>
      <w:r w:rsidRPr="00B51D48">
        <w:t>, Liepojos g.</w:t>
      </w:r>
      <w:r w:rsidR="00E41761">
        <w:t>–</w:t>
      </w:r>
      <w:r w:rsidRPr="00B51D48">
        <w:t>Panevėžio g. sankryž</w:t>
      </w:r>
      <w:r w:rsidR="00E41761">
        <w:t>oje</w:t>
      </w:r>
      <w:r w:rsidRPr="00B51D48">
        <w:t>.</w:t>
      </w:r>
    </w:p>
    <w:p w:rsidR="0005682D" w:rsidRPr="00B51D48" w:rsidRDefault="0005682D" w:rsidP="0005682D">
      <w:pPr>
        <w:ind w:firstLine="720"/>
        <w:jc w:val="both"/>
      </w:pPr>
    </w:p>
    <w:p w:rsidR="0005682D" w:rsidRPr="00B51D48" w:rsidRDefault="0005682D" w:rsidP="00CD7E28">
      <w:pPr>
        <w:jc w:val="center"/>
        <w:rPr>
          <w:b/>
          <w:i/>
        </w:rPr>
      </w:pPr>
      <w:r w:rsidRPr="00B51D48">
        <w:rPr>
          <w:b/>
          <w:i/>
        </w:rPr>
        <w:t>Miesto teritorijų priežiūra</w:t>
      </w:r>
    </w:p>
    <w:p w:rsidR="0005682D" w:rsidRPr="00B51D48" w:rsidRDefault="0005682D" w:rsidP="0005682D">
      <w:pPr>
        <w:ind w:firstLine="720"/>
        <w:jc w:val="both"/>
        <w:rPr>
          <w:color w:val="000000" w:themeColor="text1"/>
        </w:rPr>
      </w:pPr>
    </w:p>
    <w:p w:rsidR="0005682D" w:rsidRPr="00B51D48" w:rsidRDefault="0005682D" w:rsidP="0005682D">
      <w:pPr>
        <w:ind w:firstLine="720"/>
        <w:jc w:val="both"/>
        <w:rPr>
          <w:color w:val="000000" w:themeColor="text1"/>
        </w:rPr>
      </w:pPr>
      <w:r w:rsidRPr="00B51D48">
        <w:rPr>
          <w:color w:val="000000" w:themeColor="text1"/>
        </w:rPr>
        <w:t>2020 met</w:t>
      </w:r>
      <w:r w:rsidR="008D4FFB">
        <w:rPr>
          <w:color w:val="000000" w:themeColor="text1"/>
        </w:rPr>
        <w:t>ais</w:t>
      </w:r>
      <w:r w:rsidRPr="00B51D48">
        <w:rPr>
          <w:color w:val="000000" w:themeColor="text1"/>
        </w:rPr>
        <w:t xml:space="preserve"> buvo vykdomi želdinių priežiūros ir sodinimo darbai, miesto viešosiose erdvėse ir prie švietimo įstaigų iš viso pašalinta 383 vnt. medžių: sausuolių, su kamienų puviniais, išdžiūvusiomis lajomis, vėjovartų, </w:t>
      </w:r>
      <w:proofErr w:type="spellStart"/>
      <w:r w:rsidRPr="00B51D48">
        <w:rPr>
          <w:color w:val="000000" w:themeColor="text1"/>
        </w:rPr>
        <w:t>vėjolaužų</w:t>
      </w:r>
      <w:proofErr w:type="spellEnd"/>
      <w:r w:rsidRPr="00B51D48">
        <w:rPr>
          <w:color w:val="000000" w:themeColor="text1"/>
        </w:rPr>
        <w:t>, tuopų, kitų invazinių medžių, apgenėta 757 vnt. medžių palei gatves ir šaligatvius, pasivaikščiojimo takus, išfrezuota 403 vnt. kelmų, pasodinta 691</w:t>
      </w:r>
      <w:r w:rsidR="007838CA">
        <w:rPr>
          <w:color w:val="000000" w:themeColor="text1"/>
        </w:rPr>
        <w:t> </w:t>
      </w:r>
      <w:r w:rsidRPr="00B51D48">
        <w:rPr>
          <w:color w:val="000000" w:themeColor="text1"/>
        </w:rPr>
        <w:t>vnt. naujų medžių (142 vnt. liepų, 11 vnt. šermukšnių, 17 vnt. klevų, 11 vnt. eglių, 2 vnt. skroblų, 1 kaštonas, 5 vnt. ąžuol</w:t>
      </w:r>
      <w:r w:rsidR="007838CA">
        <w:rPr>
          <w:color w:val="000000" w:themeColor="text1"/>
        </w:rPr>
        <w:t>ų</w:t>
      </w:r>
      <w:r w:rsidRPr="00B51D48">
        <w:rPr>
          <w:color w:val="000000" w:themeColor="text1"/>
        </w:rPr>
        <w:t>, 485 vnt. kalnin</w:t>
      </w:r>
      <w:r w:rsidR="007838CA">
        <w:rPr>
          <w:color w:val="000000" w:themeColor="text1"/>
        </w:rPr>
        <w:t>ių</w:t>
      </w:r>
      <w:r w:rsidRPr="00B51D48">
        <w:rPr>
          <w:color w:val="000000" w:themeColor="text1"/>
        </w:rPr>
        <w:t xml:space="preserve"> puš</w:t>
      </w:r>
      <w:r w:rsidR="007838CA">
        <w:rPr>
          <w:color w:val="000000" w:themeColor="text1"/>
        </w:rPr>
        <w:t>ų</w:t>
      </w:r>
      <w:r w:rsidRPr="00B51D48">
        <w:rPr>
          <w:color w:val="000000" w:themeColor="text1"/>
        </w:rPr>
        <w:t>, 9 vnt. berž</w:t>
      </w:r>
      <w:r w:rsidR="007838CA">
        <w:rPr>
          <w:color w:val="000000" w:themeColor="text1"/>
        </w:rPr>
        <w:t>ų</w:t>
      </w:r>
      <w:r w:rsidRPr="00B51D48">
        <w:rPr>
          <w:color w:val="000000" w:themeColor="text1"/>
        </w:rPr>
        <w:t>, 8 vnt. maumedži</w:t>
      </w:r>
      <w:r w:rsidR="007838CA">
        <w:rPr>
          <w:color w:val="000000" w:themeColor="text1"/>
        </w:rPr>
        <w:t>ų</w:t>
      </w:r>
      <w:r w:rsidRPr="00B51D48">
        <w:rPr>
          <w:color w:val="000000" w:themeColor="text1"/>
        </w:rPr>
        <w:t xml:space="preserve"> ir 52 vnt. krūmų: 20 vnt. </w:t>
      </w:r>
      <w:proofErr w:type="spellStart"/>
      <w:r w:rsidRPr="00B51D48">
        <w:rPr>
          <w:color w:val="000000" w:themeColor="text1"/>
        </w:rPr>
        <w:t>triskiaučio</w:t>
      </w:r>
      <w:proofErr w:type="spellEnd"/>
      <w:r w:rsidRPr="00B51D48">
        <w:rPr>
          <w:color w:val="000000" w:themeColor="text1"/>
        </w:rPr>
        <w:t xml:space="preserve"> </w:t>
      </w:r>
      <w:proofErr w:type="spellStart"/>
      <w:r w:rsidRPr="00B51D48">
        <w:rPr>
          <w:color w:val="000000" w:themeColor="text1"/>
        </w:rPr>
        <w:t>vinvičio</w:t>
      </w:r>
      <w:proofErr w:type="spellEnd"/>
      <w:r w:rsidRPr="00B51D48">
        <w:rPr>
          <w:color w:val="000000" w:themeColor="text1"/>
        </w:rPr>
        <w:t xml:space="preserve">, 32 vnt. alyvų. </w:t>
      </w:r>
    </w:p>
    <w:p w:rsidR="0005682D" w:rsidRPr="00B51D48" w:rsidRDefault="0005682D" w:rsidP="0005682D">
      <w:pPr>
        <w:ind w:firstLine="720"/>
        <w:jc w:val="both"/>
        <w:rPr>
          <w:color w:val="000000" w:themeColor="text1"/>
        </w:rPr>
      </w:pPr>
      <w:r w:rsidRPr="00B51D48">
        <w:rPr>
          <w:color w:val="000000" w:themeColor="text1"/>
        </w:rPr>
        <w:t xml:space="preserve">Tęsiama miesto gėlynų priežiūra (bendras plotas </w:t>
      </w:r>
      <w:r w:rsidR="007838CA">
        <w:rPr>
          <w:color w:val="000000" w:themeColor="text1"/>
        </w:rPr>
        <w:t xml:space="preserve">– </w:t>
      </w:r>
      <w:r w:rsidRPr="00B51D48">
        <w:rPr>
          <w:color w:val="000000" w:themeColor="text1"/>
        </w:rPr>
        <w:t>7796 m</w:t>
      </w:r>
      <w:r w:rsidRPr="00B51D48">
        <w:rPr>
          <w:color w:val="000000" w:themeColor="text1"/>
          <w:vertAlign w:val="superscript"/>
        </w:rPr>
        <w:t>2</w:t>
      </w:r>
      <w:r w:rsidRPr="00B51D48">
        <w:rPr>
          <w:color w:val="000000" w:themeColor="text1"/>
        </w:rPr>
        <w:t>). Prižiūrėt</w:t>
      </w:r>
      <w:r w:rsidR="007838CA">
        <w:rPr>
          <w:color w:val="000000" w:themeColor="text1"/>
        </w:rPr>
        <w:t>a</w:t>
      </w:r>
      <w:r w:rsidRPr="00B51D48">
        <w:rPr>
          <w:color w:val="000000" w:themeColor="text1"/>
        </w:rPr>
        <w:t>i 1795 m</w:t>
      </w:r>
      <w:r w:rsidRPr="00B51D48">
        <w:rPr>
          <w:color w:val="000000" w:themeColor="text1"/>
          <w:vertAlign w:val="superscript"/>
        </w:rPr>
        <w:t>2</w:t>
      </w:r>
      <w:r w:rsidRPr="00B51D48">
        <w:rPr>
          <w:color w:val="000000" w:themeColor="text1"/>
        </w:rPr>
        <w:t xml:space="preserve"> miesto vienmeči</w:t>
      </w:r>
      <w:r w:rsidR="007838CA">
        <w:rPr>
          <w:color w:val="000000" w:themeColor="text1"/>
        </w:rPr>
        <w:t>ų</w:t>
      </w:r>
      <w:r w:rsidRPr="00B51D48">
        <w:rPr>
          <w:color w:val="000000" w:themeColor="text1"/>
        </w:rPr>
        <w:t xml:space="preserve"> gėlyn</w:t>
      </w:r>
      <w:r w:rsidR="007838CA">
        <w:rPr>
          <w:color w:val="000000" w:themeColor="text1"/>
        </w:rPr>
        <w:t>ų</w:t>
      </w:r>
      <w:r w:rsidRPr="00B51D48">
        <w:rPr>
          <w:color w:val="000000" w:themeColor="text1"/>
        </w:rPr>
        <w:t>, 6001 m</w:t>
      </w:r>
      <w:r w:rsidRPr="00B51D48">
        <w:rPr>
          <w:color w:val="000000" w:themeColor="text1"/>
          <w:vertAlign w:val="superscript"/>
        </w:rPr>
        <w:t xml:space="preserve">2 </w:t>
      </w:r>
      <w:r w:rsidRPr="00B51D48">
        <w:rPr>
          <w:color w:val="000000" w:themeColor="text1"/>
        </w:rPr>
        <w:t>daugiameči</w:t>
      </w:r>
      <w:r w:rsidR="007838CA">
        <w:rPr>
          <w:color w:val="000000" w:themeColor="text1"/>
        </w:rPr>
        <w:t>ų</w:t>
      </w:r>
      <w:r w:rsidRPr="00B51D48">
        <w:rPr>
          <w:color w:val="000000" w:themeColor="text1"/>
        </w:rPr>
        <w:t xml:space="preserve"> gėlyn</w:t>
      </w:r>
      <w:r w:rsidR="007838CA">
        <w:rPr>
          <w:color w:val="000000" w:themeColor="text1"/>
        </w:rPr>
        <w:t>ų</w:t>
      </w:r>
      <w:r w:rsidRPr="00B51D48">
        <w:rPr>
          <w:color w:val="000000" w:themeColor="text1"/>
        </w:rPr>
        <w:t>, 87 vnt. pastatomų gėlių vazų, 222 vnt. pakabinamų vazų ir pakabinam</w:t>
      </w:r>
      <w:r w:rsidR="007838CA">
        <w:rPr>
          <w:color w:val="000000" w:themeColor="text1"/>
        </w:rPr>
        <w:t>ų</w:t>
      </w:r>
      <w:r w:rsidRPr="00B51D48">
        <w:rPr>
          <w:color w:val="000000" w:themeColor="text1"/>
        </w:rPr>
        <w:t xml:space="preserve"> lovelių, 24 vnt. erdvinių gėlių kompozicijų, 5 vnt. erdvinių boružių kompozicijų. </w:t>
      </w:r>
    </w:p>
    <w:p w:rsidR="0005682D" w:rsidRPr="00B51D48" w:rsidRDefault="0005682D" w:rsidP="0005682D">
      <w:pPr>
        <w:ind w:firstLine="720"/>
        <w:jc w:val="both"/>
        <w:rPr>
          <w:color w:val="000000" w:themeColor="text1"/>
        </w:rPr>
      </w:pPr>
      <w:r w:rsidRPr="00B51D48">
        <w:rPr>
          <w:color w:val="000000" w:themeColor="text1"/>
        </w:rPr>
        <w:t>Prižiūrėti 7 miesto fontanai bei 3 geriamojo vandens fontanėliai-gertuvės Poilsio parke. 2020 metais atlikti fontano prie paminklo „Žvejys“ remonto darbai, pradėti eksploatuoti nauji Vydūno skvero ir Jono kalnelio fontanai.</w:t>
      </w:r>
    </w:p>
    <w:p w:rsidR="0005682D" w:rsidRPr="00B51D48" w:rsidRDefault="0005682D" w:rsidP="0005682D">
      <w:pPr>
        <w:ind w:firstLine="709"/>
        <w:jc w:val="both"/>
        <w:rPr>
          <w:color w:val="000000" w:themeColor="text1"/>
          <w:lang w:eastAsia="lt-LT"/>
        </w:rPr>
      </w:pPr>
      <w:r w:rsidRPr="00B51D48">
        <w:rPr>
          <w:color w:val="000000" w:themeColor="text1"/>
          <w:lang w:eastAsia="lt-LT"/>
        </w:rPr>
        <w:t>Nuolat atliekamas miesto viešųjų erdvių inventoriaus remontas ir atnaujinimas (įsigyta 40</w:t>
      </w:r>
      <w:r w:rsidR="0099449A">
        <w:rPr>
          <w:color w:val="000000" w:themeColor="text1"/>
          <w:lang w:eastAsia="lt-LT"/>
        </w:rPr>
        <w:t> </w:t>
      </w:r>
      <w:r w:rsidRPr="00B51D48">
        <w:rPr>
          <w:color w:val="000000" w:themeColor="text1"/>
          <w:lang w:eastAsia="lt-LT"/>
        </w:rPr>
        <w:t>vnt. šiukšliadėžių su skaldele, 24 vnt. rąstinių suolų skirtų dviračių take prie Vasaros estrados; 40</w:t>
      </w:r>
      <w:r w:rsidR="0099449A">
        <w:rPr>
          <w:color w:val="000000" w:themeColor="text1"/>
          <w:lang w:eastAsia="lt-LT"/>
        </w:rPr>
        <w:t> </w:t>
      </w:r>
      <w:r w:rsidRPr="00B51D48">
        <w:rPr>
          <w:color w:val="000000" w:themeColor="text1"/>
          <w:lang w:eastAsia="lt-LT"/>
        </w:rPr>
        <w:t xml:space="preserve">vnt. autobusų stotelių suolų pietinei miesto daliai, 12 vnt. suolų, skirtų </w:t>
      </w:r>
      <w:r w:rsidR="0099449A">
        <w:rPr>
          <w:color w:val="000000" w:themeColor="text1"/>
          <w:lang w:eastAsia="lt-LT"/>
        </w:rPr>
        <w:t>s</w:t>
      </w:r>
      <w:r w:rsidRPr="00B51D48">
        <w:rPr>
          <w:color w:val="000000" w:themeColor="text1"/>
          <w:lang w:eastAsia="lt-LT"/>
        </w:rPr>
        <w:t>enamiesčio erdvėms), prižiūrima miesto ir paplūdimių informacinė sistema. Kalėdų laikotarpiu buvo papuoštos miesto gatvės ir aikštės: pakabintas 311 tūrinis papuošimo elementas ir 898 vnt. 2D papuošimo elementų. 440 medžių buvo papuošti elektrinėmis girliandomis – 23 139 m.</w:t>
      </w:r>
      <w:r w:rsidRPr="00B51D48">
        <w:t xml:space="preserve"> 2020 m. mieste nugriauta 14</w:t>
      </w:r>
      <w:r w:rsidR="0099449A">
        <w:t> </w:t>
      </w:r>
      <w:r w:rsidRPr="00B51D48">
        <w:t>avarinės būklės statinių bei sutvarkytos teritorijos.</w:t>
      </w:r>
    </w:p>
    <w:p w:rsidR="0005682D" w:rsidRPr="00B51D48" w:rsidRDefault="0005682D" w:rsidP="0005682D">
      <w:pPr>
        <w:ind w:firstLine="709"/>
        <w:jc w:val="center"/>
        <w:rPr>
          <w:b/>
        </w:rPr>
      </w:pPr>
    </w:p>
    <w:p w:rsidR="0005682D" w:rsidRPr="00B51D48" w:rsidRDefault="0005682D" w:rsidP="00CD7E28">
      <w:pPr>
        <w:jc w:val="center"/>
        <w:rPr>
          <w:b/>
        </w:rPr>
      </w:pPr>
      <w:r w:rsidRPr="00B51D48">
        <w:rPr>
          <w:b/>
        </w:rPr>
        <w:lastRenderedPageBreak/>
        <w:t>Daugiabučių namų priežiūra</w:t>
      </w:r>
    </w:p>
    <w:p w:rsidR="0005682D" w:rsidRPr="00B51D48" w:rsidRDefault="0005682D" w:rsidP="0005682D">
      <w:pPr>
        <w:ind w:firstLine="709"/>
        <w:jc w:val="center"/>
        <w:rPr>
          <w:b/>
        </w:rPr>
      </w:pPr>
    </w:p>
    <w:p w:rsidR="0005682D" w:rsidRPr="00B51D48" w:rsidRDefault="0005682D" w:rsidP="0005682D">
      <w:pPr>
        <w:ind w:firstLine="709"/>
        <w:jc w:val="both"/>
        <w:rPr>
          <w:bCs/>
          <w:lang w:eastAsia="lt-LT"/>
        </w:rPr>
      </w:pPr>
      <w:r w:rsidRPr="00B51D48">
        <w:rPr>
          <w:bCs/>
          <w:lang w:eastAsia="lt-LT"/>
        </w:rPr>
        <w:t>2020 m., vykdant daugiabučių gyvenamųjų namų butų ir kitų patalpų savininkų bendrijų valdymo organų priežiūrą ir kontrolę, buvo atlikta 13 kompleksinių planinių patikrinimų bei 2</w:t>
      </w:r>
      <w:r w:rsidR="00081139">
        <w:rPr>
          <w:bCs/>
          <w:lang w:eastAsia="lt-LT"/>
        </w:rPr>
        <w:t> </w:t>
      </w:r>
      <w:r w:rsidRPr="00B51D48">
        <w:rPr>
          <w:bCs/>
          <w:lang w:eastAsia="lt-LT"/>
        </w:rPr>
        <w:t xml:space="preserve">neplaniniai. Vykdant savivaldybės paskirtų daugiabučių namų butų ir kitų patalpų savininkų bendrosios dalinės nuosavybės administratorių veiklos priežiūros ir kontrolės įgyvendinimą, atlikta 15 kompleksinių planinių patikrinimų bei 4 neplaniniai patikrinimai. Patikrinimų metu nustatyti trūkumai (nepateikta informacija, kad administravimo faktas įregistruotas </w:t>
      </w:r>
      <w:r w:rsidR="00081139">
        <w:rPr>
          <w:bCs/>
          <w:lang w:eastAsia="lt-LT"/>
        </w:rPr>
        <w:t>J</w:t>
      </w:r>
      <w:r w:rsidRPr="00B51D48">
        <w:rPr>
          <w:bCs/>
          <w:lang w:eastAsia="lt-LT"/>
        </w:rPr>
        <w:t xml:space="preserve">uridinių asmenų registre; nepateikta informacija, kad namo bendrojo naudojimo objektų aprašas pristatytas butų ir kitų patalpų savininkų susirinkime, nepatvirtinti ilgalaikiai darbų planai, nepateikti banko išrašai apie konkrečiame name sukauptas lėšas tikrinamuoju laikotarpiu, nepateikti pirkimų dokumentai ir kt.), vykdyta šių trūkumų šalinimo kontrolė, teiktos rekomendacijos administratorių bei bendrijų veiklos tobulinimui. </w:t>
      </w:r>
    </w:p>
    <w:p w:rsidR="0005682D" w:rsidRPr="00B51D48" w:rsidRDefault="0005682D" w:rsidP="00CD7E28">
      <w:pPr>
        <w:ind w:firstLine="709"/>
        <w:jc w:val="both"/>
        <w:rPr>
          <w:bCs/>
          <w:lang w:eastAsia="lt-LT"/>
        </w:rPr>
      </w:pPr>
      <w:r w:rsidRPr="00B51D48">
        <w:rPr>
          <w:bCs/>
          <w:lang w:eastAsia="lt-LT"/>
        </w:rPr>
        <w:t xml:space="preserve">Siekiant plėsti valdytojų kompetenciją ir žinias, savivaldybėje rugsėjo mėn. suorganizuoti nemokami keturių akademinių valandų mokymai valdytojams tema „Darbinių santykių reglamentavimas daugiabučių namų bendrijose“. </w:t>
      </w:r>
    </w:p>
    <w:p w:rsidR="0005682D" w:rsidRPr="00B51D48" w:rsidRDefault="0005682D" w:rsidP="00CD7E28">
      <w:pPr>
        <w:ind w:firstLine="709"/>
        <w:jc w:val="both"/>
        <w:rPr>
          <w:bCs/>
          <w:lang w:eastAsia="lt-LT"/>
        </w:rPr>
      </w:pPr>
      <w:r w:rsidRPr="00B51D48">
        <w:rPr>
          <w:bCs/>
          <w:lang w:eastAsia="lt-LT"/>
        </w:rPr>
        <w:t>Pagal Klaipėdos miesto energinio efektyvumo didinimo daugiabučiuose namuose programą 2020 m. Klaipėdos mieste buvo atnaujint</w:t>
      </w:r>
      <w:r w:rsidR="00081139">
        <w:rPr>
          <w:bCs/>
          <w:lang w:eastAsia="lt-LT"/>
        </w:rPr>
        <w:t>a</w:t>
      </w:r>
      <w:r w:rsidRPr="00B51D48">
        <w:rPr>
          <w:bCs/>
          <w:lang w:eastAsia="lt-LT"/>
        </w:rPr>
        <w:t xml:space="preserve"> (modernizuot</w:t>
      </w:r>
      <w:r w:rsidR="00081139">
        <w:rPr>
          <w:bCs/>
          <w:lang w:eastAsia="lt-LT"/>
        </w:rPr>
        <w:t>a</w:t>
      </w:r>
      <w:r w:rsidRPr="00B51D48">
        <w:rPr>
          <w:bCs/>
          <w:lang w:eastAsia="lt-LT"/>
        </w:rPr>
        <w:t xml:space="preserve">) 16 daugiabučių namų. Visi namai po atnaujinimo pasiekė B arba C energinio naudingumo klasę ir 526 butų ir kitų patalpų savininkų sutaupo ne mažiau </w:t>
      </w:r>
      <w:r w:rsidR="00081139">
        <w:rPr>
          <w:bCs/>
          <w:lang w:eastAsia="lt-LT"/>
        </w:rPr>
        <w:t xml:space="preserve">kaip </w:t>
      </w:r>
      <w:r w:rsidRPr="00B51D48">
        <w:rPr>
          <w:bCs/>
          <w:lang w:eastAsia="lt-LT"/>
        </w:rPr>
        <w:t xml:space="preserve">60 proc. anksčiau vartotos šilumos. </w:t>
      </w:r>
    </w:p>
    <w:p w:rsidR="0005682D" w:rsidRPr="00B51D48" w:rsidRDefault="0005682D" w:rsidP="00CD7E28">
      <w:pPr>
        <w:ind w:firstLine="709"/>
        <w:jc w:val="both"/>
        <w:rPr>
          <w:bCs/>
          <w:lang w:eastAsia="lt-LT"/>
        </w:rPr>
      </w:pPr>
      <w:r w:rsidRPr="00B51D48">
        <w:rPr>
          <w:bCs/>
          <w:lang w:eastAsia="lt-LT"/>
        </w:rPr>
        <w:t xml:space="preserve">Tęsiamas Klaipėdos miesto </w:t>
      </w:r>
      <w:r w:rsidR="00081139">
        <w:rPr>
          <w:bCs/>
          <w:lang w:eastAsia="lt-LT"/>
        </w:rPr>
        <w:t>e</w:t>
      </w:r>
      <w:r w:rsidRPr="00B51D48">
        <w:rPr>
          <w:bCs/>
          <w:lang w:eastAsia="lt-LT"/>
        </w:rPr>
        <w:t xml:space="preserve">nerginio efektyvumo didinimo </w:t>
      </w:r>
      <w:r w:rsidR="00081139" w:rsidRPr="00B51D48">
        <w:rPr>
          <w:bCs/>
          <w:lang w:eastAsia="lt-LT"/>
        </w:rPr>
        <w:t xml:space="preserve">daugiabučiuose namuose </w:t>
      </w:r>
      <w:r w:rsidRPr="00B51D48">
        <w:rPr>
          <w:bCs/>
          <w:lang w:eastAsia="lt-LT"/>
        </w:rPr>
        <w:t>programos įgyvendinimas. Iš programoje dalyvaujančių daugiabučių namų statybos darbai yra baigiami, vykdomi ir įpusėję 20 daugiabučių namų. 2020 m. VšĮ Būsto energijos taupymo agentūrai buvo pateikta 19 daugiabučių namų paraiškų daugiabučiams namas atnaujinti (modernizuoti). Visi namai atrinkti į pagrindinį finansuotinų projektų sąrašą.</w:t>
      </w:r>
    </w:p>
    <w:p w:rsidR="0005682D" w:rsidRPr="00B51D48" w:rsidRDefault="0005682D" w:rsidP="0005682D">
      <w:pPr>
        <w:jc w:val="center"/>
        <w:rPr>
          <w:b/>
          <w:bCs/>
          <w:lang w:eastAsia="lt-LT"/>
        </w:rPr>
      </w:pPr>
    </w:p>
    <w:p w:rsidR="0005682D" w:rsidRPr="00B51D48" w:rsidRDefault="0005682D" w:rsidP="0005682D">
      <w:pPr>
        <w:jc w:val="center"/>
        <w:rPr>
          <w:b/>
          <w:bCs/>
          <w:lang w:eastAsia="lt-LT"/>
        </w:rPr>
      </w:pPr>
      <w:r w:rsidRPr="00B51D48">
        <w:rPr>
          <w:b/>
          <w:bCs/>
          <w:lang w:eastAsia="lt-LT"/>
        </w:rPr>
        <w:t>Nuotekų tvarkymas</w:t>
      </w:r>
    </w:p>
    <w:p w:rsidR="0005682D" w:rsidRPr="00B51D48" w:rsidRDefault="0005682D" w:rsidP="0005682D">
      <w:pPr>
        <w:jc w:val="center"/>
        <w:rPr>
          <w:b/>
          <w:bCs/>
          <w:lang w:eastAsia="lt-LT"/>
        </w:rPr>
      </w:pPr>
    </w:p>
    <w:p w:rsidR="0005682D" w:rsidRPr="00B51D48" w:rsidRDefault="0005682D" w:rsidP="0005682D">
      <w:pPr>
        <w:ind w:firstLine="709"/>
        <w:jc w:val="both"/>
        <w:rPr>
          <w:rFonts w:eastAsia="Calibri"/>
        </w:rPr>
      </w:pPr>
      <w:r w:rsidRPr="00B51D48">
        <w:rPr>
          <w:color w:val="000000" w:themeColor="text1"/>
          <w:lang w:eastAsia="lt-LT"/>
        </w:rPr>
        <w:t>2020 m. atlikti paviršinių nuotekų tinklų I. Kanto g., Trilapio</w:t>
      </w:r>
      <w:r w:rsidR="00D847AF">
        <w:rPr>
          <w:color w:val="000000" w:themeColor="text1"/>
          <w:lang w:eastAsia="lt-LT"/>
        </w:rPr>
        <w:t xml:space="preserve"> g.,</w:t>
      </w:r>
      <w:r w:rsidRPr="00B51D48">
        <w:rPr>
          <w:color w:val="000000" w:themeColor="text1"/>
          <w:lang w:eastAsia="lt-LT"/>
        </w:rPr>
        <w:t xml:space="preserve"> Liepų g.</w:t>
      </w:r>
      <w:r w:rsidR="00D847AF">
        <w:rPr>
          <w:color w:val="000000" w:themeColor="text1"/>
          <w:lang w:eastAsia="lt-LT"/>
        </w:rPr>
        <w:t>,</w:t>
      </w:r>
      <w:r w:rsidRPr="00B51D48">
        <w:rPr>
          <w:color w:val="000000" w:themeColor="text1"/>
          <w:lang w:eastAsia="lt-LT"/>
        </w:rPr>
        <w:t xml:space="preserve"> Taikos pr. 19,</w:t>
      </w:r>
      <w:r w:rsidR="00D847AF">
        <w:rPr>
          <w:color w:val="000000" w:themeColor="text1"/>
          <w:lang w:eastAsia="lt-LT"/>
        </w:rPr>
        <w:t xml:space="preserve"> </w:t>
      </w:r>
      <w:r w:rsidRPr="00B51D48">
        <w:rPr>
          <w:color w:val="000000" w:themeColor="text1"/>
          <w:lang w:eastAsia="lt-LT"/>
        </w:rPr>
        <w:t>19</w:t>
      </w:r>
      <w:r w:rsidR="00D847AF">
        <w:rPr>
          <w:color w:val="000000" w:themeColor="text1"/>
          <w:lang w:eastAsia="lt-LT"/>
        </w:rPr>
        <w:t>A</w:t>
      </w:r>
      <w:r w:rsidRPr="00B51D48">
        <w:rPr>
          <w:color w:val="000000" w:themeColor="text1"/>
          <w:lang w:eastAsia="lt-LT"/>
        </w:rPr>
        <w:t>, 19</w:t>
      </w:r>
      <w:r w:rsidR="00D847AF">
        <w:rPr>
          <w:color w:val="000000" w:themeColor="text1"/>
          <w:lang w:eastAsia="lt-LT"/>
        </w:rPr>
        <w:t>B</w:t>
      </w:r>
      <w:r w:rsidRPr="00B51D48">
        <w:rPr>
          <w:color w:val="000000" w:themeColor="text1"/>
          <w:lang w:eastAsia="lt-LT"/>
        </w:rPr>
        <w:t xml:space="preserve">, Rumpiškės g. 20, Nidos g. 13-21, Šiaulių g. 19, Debreceno g. 13 rekonstravimo darbai. </w:t>
      </w:r>
    </w:p>
    <w:p w:rsidR="0005682D" w:rsidRPr="00B51D48" w:rsidRDefault="0005682D" w:rsidP="0005682D">
      <w:pPr>
        <w:ind w:firstLine="709"/>
        <w:jc w:val="both"/>
        <w:rPr>
          <w:bCs/>
          <w:lang w:eastAsia="lt-LT"/>
        </w:rPr>
      </w:pPr>
      <w:r w:rsidRPr="00B51D48">
        <w:rPr>
          <w:bCs/>
          <w:lang w:eastAsia="lt-LT"/>
        </w:rPr>
        <w:t xml:space="preserve">Siekiant paskatinti gyventojus jungtis prie centralizuotų nuotekų tinklų, 2020 m. išsiųsta 259 laiškų namų ūkiams. Laiškuose buvo raginama prisijungti prie centralizuotų tinklų ir informuojama, kad pagal </w:t>
      </w:r>
      <w:r w:rsidR="00D847AF">
        <w:rPr>
          <w:bCs/>
          <w:lang w:eastAsia="lt-LT"/>
        </w:rPr>
        <w:t>S</w:t>
      </w:r>
      <w:r w:rsidRPr="00B51D48">
        <w:rPr>
          <w:bCs/>
          <w:lang w:eastAsia="lt-LT"/>
        </w:rPr>
        <w:t>avivaldybės tarybos 2019 m. gruodžio 19 d. sprendimu Nr. T2-381 patvirtintą tvarkos aprašą yra suteikiama negrąžinama parama, kurios dydis yra iki 1000 Eur, namų ūkiui prisijungti prie miesto centralizuotos nuotekų infrastruktūros. Per 2020 m. 18 namų ūkių prisijungė prie miesto geriamojo vandens tiekimo ir nuotekų tvarkymo infrastruktūros, 3 iš jų gavo savivaldybės kompensaciją.</w:t>
      </w:r>
    </w:p>
    <w:p w:rsidR="00081139" w:rsidRDefault="00081139" w:rsidP="00CD7E28">
      <w:pPr>
        <w:jc w:val="center"/>
        <w:rPr>
          <w:b/>
        </w:rPr>
      </w:pPr>
    </w:p>
    <w:p w:rsidR="0005682D" w:rsidRPr="00B51D48" w:rsidRDefault="0005682D" w:rsidP="00CD7E28">
      <w:pPr>
        <w:jc w:val="center"/>
        <w:rPr>
          <w:rFonts w:eastAsia="Calibri"/>
          <w:b/>
        </w:rPr>
      </w:pPr>
      <w:r w:rsidRPr="00B51D48">
        <w:rPr>
          <w:b/>
        </w:rPr>
        <w:t>Kapinių priežiūra</w:t>
      </w:r>
    </w:p>
    <w:p w:rsidR="0005682D" w:rsidRPr="00B51D48" w:rsidRDefault="0005682D" w:rsidP="0005682D">
      <w:pPr>
        <w:ind w:firstLine="709"/>
        <w:jc w:val="both"/>
        <w:rPr>
          <w:b/>
        </w:rPr>
      </w:pPr>
    </w:p>
    <w:p w:rsidR="0005682D" w:rsidRPr="00B51D48" w:rsidRDefault="0005682D" w:rsidP="00CD7E28">
      <w:pPr>
        <w:ind w:firstLine="709"/>
        <w:jc w:val="both"/>
      </w:pPr>
      <w:r w:rsidRPr="00B51D48">
        <w:t xml:space="preserve">Vykdant kapinių priežiūrą, buvo organizuojami darbai veikiančiose Joniškės ir Lėbartų kapinėse bei 16-oje senųjų </w:t>
      </w:r>
      <w:proofErr w:type="spellStart"/>
      <w:r w:rsidRPr="00B51D48">
        <w:t>kapinaičių</w:t>
      </w:r>
      <w:proofErr w:type="spellEnd"/>
      <w:r w:rsidRPr="00B51D48">
        <w:t>. Išduota 2</w:t>
      </w:r>
      <w:r w:rsidR="00D847AF">
        <w:t> </w:t>
      </w:r>
      <w:r w:rsidRPr="00B51D48">
        <w:t xml:space="preserve">010 vnt. leidimų laidoti. Tęsta kapinių inventorizacija, naujai inventorizuoti Joniškės kapinių 25 kvartalai, nustatytos galimai netvarkomos 225 kapavietės. Pradėtas įgyvendinti lietaus nuotekų sistemų remonto Joniškės kapinėse projektas. Buvo sprendžiami kapinių plėtros klausimai – kadangi Klaipėdos miesto teritorijoje vietos plėtrai nenumatyta, buvo deramasi su Klaipėdos rajono bei Kretingos rajono savivaldybėmis dėl galimybių įrengti kapines miesto poreikiams šių savivaldybių teritorijose. </w:t>
      </w:r>
    </w:p>
    <w:p w:rsidR="00BE07C6" w:rsidRDefault="00BE07C6">
      <w:pPr>
        <w:spacing w:after="200" w:line="276" w:lineRule="auto"/>
        <w:rPr>
          <w:b/>
        </w:rPr>
      </w:pPr>
      <w:r>
        <w:rPr>
          <w:b/>
        </w:rPr>
        <w:br w:type="page"/>
      </w:r>
    </w:p>
    <w:p w:rsidR="0005682D" w:rsidRPr="00B51D48" w:rsidRDefault="0005682D" w:rsidP="0005682D">
      <w:pPr>
        <w:jc w:val="center"/>
        <w:rPr>
          <w:b/>
        </w:rPr>
      </w:pPr>
      <w:r w:rsidRPr="00B51D48">
        <w:rPr>
          <w:b/>
        </w:rPr>
        <w:lastRenderedPageBreak/>
        <w:t>Viešoji tvarka</w:t>
      </w:r>
    </w:p>
    <w:p w:rsidR="0005682D" w:rsidRPr="00B51D48" w:rsidRDefault="0005682D" w:rsidP="0005682D">
      <w:pPr>
        <w:ind w:firstLine="709"/>
        <w:jc w:val="right"/>
        <w:rPr>
          <w:b/>
        </w:rPr>
      </w:pPr>
    </w:p>
    <w:p w:rsidR="0005682D" w:rsidRPr="00B51D48" w:rsidRDefault="0005682D" w:rsidP="00CD7E28">
      <w:pPr>
        <w:ind w:firstLine="709"/>
        <w:jc w:val="both"/>
      </w:pPr>
      <w:r w:rsidRPr="00B51D48">
        <w:t>2020 m. ypatingas dėmesys skirtas miesto ir gyventojams aktualiausioms sritims, kuriose anksčiau buvo fiksuojamas pažeidimų didėjimas (tvarkai ir švarai, komunalinių atliekų tvarkymui, saugiam eismui, rinkliavos už automobilių statymą mokėjimo tvarkos pažeidimų tyrimui; apleistų pastatų ir teritorijų kontrolei ir pan.) kontroliuoti, taip pat teisės pažeidimų prevencijai, vizualinės taršos mažinimui dėl išorinės reklamos, išorinės reklamos sistemingai kontrolei, triukšmo prevencijos kontrolei, valstybinės ir savivaldybės politikos įgyvendinimui civilinės saugos srityje bei valstybinės kalbos vartojimo ir taisyklingumo kontrolei.</w:t>
      </w:r>
    </w:p>
    <w:p w:rsidR="0005682D" w:rsidRPr="00B51D48" w:rsidRDefault="0005682D" w:rsidP="00CD7E28">
      <w:pPr>
        <w:ind w:firstLine="709"/>
        <w:jc w:val="both"/>
      </w:pPr>
      <w:r w:rsidRPr="00B51D48">
        <w:t>2020 m. atlikta 1 000 patikrinimų, dėl patikrinimų metu nustatytų pažeidimų surašyta per 14 tūkst. administracinių nusižengimų protokolų (2019 metais jų buvo surašyta 15,2 tūkst.), išnagrinėta 3,1 tūkst. administracinių nusižengimų bylų (2019 metais išnagrinėta 3,4 tūkst.). Surašytų protokolų skaičiaus mažėjimą lėmė COVID-19 pandemija ir Lietuvos Respublikos Vyriausybės bei Lietuvos Respublikos sveikatos apsaugos ministro – valstybės lygio ekstremaliosios situacijos valstybės operacijų vadovo numatytos papildomos funkcijos savivaldybių administracijoms, kurių vykdymui buvo skiriamas didžiausias dėmesys.</w:t>
      </w:r>
    </w:p>
    <w:p w:rsidR="0005682D" w:rsidRPr="00B51D48" w:rsidRDefault="0005682D" w:rsidP="00CD7E28">
      <w:pPr>
        <w:ind w:firstLine="709"/>
        <w:jc w:val="both"/>
      </w:pPr>
      <w:r w:rsidRPr="00B51D48">
        <w:t xml:space="preserve">Vykdant nustatytų konkrečių karantino režimo priemonių kontrolę ir pagal kompetenciją užtikrinant veiklą, susijusią su COVID-19 plitimo užkardymu: </w:t>
      </w:r>
      <w:r w:rsidR="008B6810" w:rsidRPr="00B51D48">
        <w:t xml:space="preserve">organizuotas </w:t>
      </w:r>
      <w:r w:rsidRPr="00B51D48">
        <w:t>Klaipėdos miesto savivaldybės mobilaus tyrimų punkto įrengimas mieste; visą parą užtikrintas sąlytį turėjusių asmenų, grįžusių iš užsienio valstybių, pervežimas iš Klaipėdos valstybinio jūrų uosto į KMSA numatytas patalpas ir kontrolė, kad grįžę asmenys būtų pervežami į savo gyvenamosios vietos savivaldybes; vykdytas viešojo maitinimo įstaigų, restoranų, kavinių, barų, naktinių klubų ir kitų pasilinksminimo vietų administracijų bei paslaugų, prekybos viešose prekybos vietose, laisvalaikio ir pramogų paslaugas teikiančių asmenų, paslaugų teikimo vietų administracijų ir kitų jų veiklą organizuojančių subjektų būtinųjų sąlygų vykdymo tikrinimas; tikrinta</w:t>
      </w:r>
      <w:r w:rsidR="008B6810">
        <w:t>,</w:t>
      </w:r>
      <w:r w:rsidRPr="00B51D48">
        <w:t xml:space="preserve"> kaip asmenys laikosi izoliacijos laikotarpiu nustatytų reikalavimų.</w:t>
      </w:r>
      <w:r w:rsidR="008B6810">
        <w:t xml:space="preserve"> </w:t>
      </w:r>
    </w:p>
    <w:p w:rsidR="0005682D" w:rsidRPr="00B51D48" w:rsidRDefault="0005682D" w:rsidP="00CD7E28">
      <w:pPr>
        <w:ind w:firstLine="709"/>
        <w:jc w:val="both"/>
      </w:pPr>
      <w:r w:rsidRPr="00B51D48">
        <w:t xml:space="preserve">2020 m. įvyko trys planiniai ir keturiolika neplaninių </w:t>
      </w:r>
      <w:r w:rsidR="008B6810">
        <w:t>E</w:t>
      </w:r>
      <w:r w:rsidRPr="00B51D48">
        <w:t>kstremalių</w:t>
      </w:r>
      <w:r w:rsidR="008B6810">
        <w:t>jų</w:t>
      </w:r>
      <w:r w:rsidRPr="00B51D48">
        <w:t xml:space="preserve"> situacijų komisijos posėdžių. Neplaniniai posėdžiai buvo sušaukti dėl COVID-19. Be to, 2020 metais dėl COVID-19 pandemijos situacijos sprendimų Ekstremaliųjų situacijų operacijų centras buvo sušauktas 34 kartus.</w:t>
      </w:r>
    </w:p>
    <w:p w:rsidR="0005682D" w:rsidRPr="00B51D48" w:rsidRDefault="0005682D" w:rsidP="00CD7E28">
      <w:pPr>
        <w:ind w:firstLine="709"/>
        <w:jc w:val="both"/>
      </w:pPr>
      <w:r w:rsidRPr="00B51D48">
        <w:t>Per 2020 metus buvo užfiksuoti 9 ekstremalūs įvykiai (9 kartus rasti sprogmenys). Siekiant gerinti perspėjimo sistemos efektyvumą, 2020 metais mieste buvo įrengtos 4 naujos elektroninės centralizuotos sirenos (iš viso veikia 50 sirenų), skirtos perspėti gyventojus, valstybės ir savivaldybių institucijas ir įstaigas, kitas įstaigas ir ūkio subjektus apie gresiančią ar susidariusią ekstremaliąją situaciją.</w:t>
      </w:r>
    </w:p>
    <w:p w:rsidR="0005682D" w:rsidRPr="00B51D48" w:rsidRDefault="0005682D" w:rsidP="00CD7E28">
      <w:pPr>
        <w:ind w:firstLine="709"/>
        <w:jc w:val="both"/>
      </w:pPr>
      <w:r w:rsidRPr="00B51D48">
        <w:t>Vykdant gyventojų švietimą civilinės saugos klausimais buvo organizuotas Klaipėdos miesto bendrojo ugdymo mokyklų moksleivių piešinių konkursas „Aukime saugūs“ ir viktorina „Aš žinau, kaip būti saugiam ir padėti kitam“, nuolat buvo atnaujinama informacija savivaldybės interneto svetainės skyriuje „Civilinė sauga“, išplatinta 40 lankstinukų „Pirotechnikos grėsmės“ gyventojams, 40 lankstinukų „Atsargiai</w:t>
      </w:r>
      <w:r w:rsidR="00267E0C">
        <w:t>,</w:t>
      </w:r>
      <w:r w:rsidRPr="00B51D48">
        <w:t xml:space="preserve"> sprogmenys“, kartu su BĮ „Klaipėdos paplūdimiai“ buvo pravestos 2 akcijos-pamokėlės Klaipėdos mokyklų moksleiviams ir 2 akcijos-pamokėlės vasaros stovyklų vaikams.</w:t>
      </w:r>
    </w:p>
    <w:p w:rsidR="0005682D" w:rsidRPr="00B51D48" w:rsidRDefault="0005682D" w:rsidP="00CD7E28">
      <w:pPr>
        <w:ind w:firstLine="709"/>
        <w:jc w:val="both"/>
      </w:pPr>
      <w:r w:rsidRPr="00B51D48">
        <w:t xml:space="preserve">2020 m. suteiktos 348 konsultacijos kalbos vartojimo klausimais, savivaldybės interneto </w:t>
      </w:r>
      <w:r w:rsidR="00267E0C">
        <w:t>svetainėje</w:t>
      </w:r>
      <w:r w:rsidRPr="00B51D48">
        <w:t xml:space="preserve"> nuolat skelbiami straipsniai aktualiais kalbos klausimais, teikiami patarimai įvairių sričių atstovams. Prevenciškai peržiūrėti ir patikrinti, ar atitinka valstybinės kalbos reikalavimus, 598 reklamos ir kiti rašytinės informacijos projektai. </w:t>
      </w:r>
    </w:p>
    <w:p w:rsidR="00AF19A9" w:rsidRDefault="00AF19A9">
      <w:pPr>
        <w:spacing w:after="200" w:line="276" w:lineRule="auto"/>
        <w:rPr>
          <w:b/>
        </w:rPr>
      </w:pPr>
      <w:r>
        <w:rPr>
          <w:b/>
        </w:rPr>
        <w:br w:type="page"/>
      </w:r>
    </w:p>
    <w:p w:rsidR="0005682D" w:rsidRPr="00B51D48" w:rsidRDefault="0005682D" w:rsidP="00CD7E28">
      <w:pPr>
        <w:jc w:val="center"/>
        <w:rPr>
          <w:b/>
        </w:rPr>
      </w:pPr>
      <w:r w:rsidRPr="00B51D48">
        <w:rPr>
          <w:b/>
        </w:rPr>
        <w:lastRenderedPageBreak/>
        <w:t>Aplinkosauga</w:t>
      </w:r>
    </w:p>
    <w:p w:rsidR="0005682D" w:rsidRPr="00B51D48" w:rsidRDefault="0005682D" w:rsidP="0005682D">
      <w:pPr>
        <w:ind w:firstLine="709"/>
        <w:jc w:val="center"/>
        <w:rPr>
          <w:b/>
        </w:rPr>
      </w:pPr>
    </w:p>
    <w:p w:rsidR="0005682D" w:rsidRPr="00B51D48" w:rsidRDefault="0005682D" w:rsidP="0005682D">
      <w:pPr>
        <w:ind w:firstLine="709"/>
        <w:jc w:val="both"/>
        <w:rPr>
          <w:color w:val="000000"/>
        </w:rPr>
      </w:pPr>
      <w:r w:rsidRPr="00B51D48">
        <w:rPr>
          <w:color w:val="000000"/>
        </w:rPr>
        <w:t xml:space="preserve">2020 m. buvo vykdomi oro (4 kartus per metus), triukšmo (3 kartus per metus) ir dirvožemio (1 kartą per metus) monitoringai. </w:t>
      </w:r>
    </w:p>
    <w:p w:rsidR="0005682D" w:rsidRPr="00B51D48" w:rsidRDefault="0005682D" w:rsidP="0005682D">
      <w:pPr>
        <w:ind w:firstLine="720"/>
        <w:jc w:val="both"/>
        <w:rPr>
          <w:color w:val="000000"/>
        </w:rPr>
      </w:pPr>
      <w:r w:rsidRPr="00B51D48">
        <w:rPr>
          <w:color w:val="000000"/>
        </w:rPr>
        <w:t xml:space="preserve">Siekdama mažinti aplinkos oro taršą kietosiomis dalelėmis, 2020 m. savivaldybė įsigijo keturias valymo mašinas – tris, skirtas šaligatvių, pėsčiųjų ir dviračių takų valymui, </w:t>
      </w:r>
      <w:r w:rsidR="004E0B0C">
        <w:rPr>
          <w:color w:val="000000"/>
        </w:rPr>
        <w:t>ir</w:t>
      </w:r>
      <w:r w:rsidRPr="00B51D48">
        <w:rPr>
          <w:color w:val="000000"/>
        </w:rPr>
        <w:t xml:space="preserve"> vieną – siauresnėms gatvelėms prižiūrėti. </w:t>
      </w:r>
    </w:p>
    <w:p w:rsidR="0005682D" w:rsidRPr="00B51D48" w:rsidRDefault="0005682D" w:rsidP="0005682D">
      <w:pPr>
        <w:ind w:firstLine="720"/>
        <w:jc w:val="both"/>
        <w:rPr>
          <w:color w:val="000000"/>
        </w:rPr>
      </w:pPr>
      <w:r w:rsidRPr="00B51D48">
        <w:rPr>
          <w:color w:val="000000"/>
        </w:rPr>
        <w:t xml:space="preserve">2020 m. buvo vykdomos pajūrio kopų išsaugojimo priemonės </w:t>
      </w:r>
      <w:r w:rsidR="004E0B0C">
        <w:rPr>
          <w:color w:val="000000"/>
        </w:rPr>
        <w:t>–</w:t>
      </w:r>
      <w:r w:rsidRPr="00B51D48">
        <w:rPr>
          <w:color w:val="000000"/>
        </w:rPr>
        <w:t xml:space="preserve"> nupinta 1875 m žabų tvorelių, paklota 7744 m</w:t>
      </w:r>
      <w:r w:rsidRPr="00B51D48">
        <w:rPr>
          <w:color w:val="000000"/>
          <w:vertAlign w:val="superscript"/>
        </w:rPr>
        <w:t xml:space="preserve">2  </w:t>
      </w:r>
      <w:r w:rsidRPr="00B51D48">
        <w:rPr>
          <w:color w:val="000000"/>
        </w:rPr>
        <w:t>žabų klojinių.</w:t>
      </w:r>
    </w:p>
    <w:p w:rsidR="0005682D" w:rsidRPr="00B51D48" w:rsidRDefault="0005682D" w:rsidP="0005682D">
      <w:pPr>
        <w:ind w:firstLine="709"/>
        <w:jc w:val="both"/>
      </w:pPr>
      <w:r w:rsidRPr="00B51D48">
        <w:t xml:space="preserve">2020 m. organizuota medžių, krūmų ir kitų želdinių, augančių ne miško žemėje, apsauga ir nuostolių juos iškirtus atlyginimas, išduota 259 leidimų želdiniams tvarkyti, surinkta lėšų už želdinių naikinimą – 169 229, 50 tūkst. Eur. Ištirti medžiai (akustiniu tomografu) </w:t>
      </w:r>
      <w:r w:rsidR="004E0B0C">
        <w:t xml:space="preserve">K. </w:t>
      </w:r>
      <w:r w:rsidRPr="00B51D48">
        <w:t>Donelaičio aikštėje, Tilžės g. (</w:t>
      </w:r>
      <w:r w:rsidR="004E0B0C">
        <w:t>ruožas</w:t>
      </w:r>
      <w:r w:rsidRPr="00B51D48">
        <w:t xml:space="preserve"> nuo Rumpiškės g. iki Sausio 15-osios g.), Sportininkų g. (</w:t>
      </w:r>
      <w:r w:rsidR="004E0B0C">
        <w:t>ruož</w:t>
      </w:r>
      <w:r w:rsidRPr="00B51D48">
        <w:t>a</w:t>
      </w:r>
      <w:r w:rsidR="004E0B0C">
        <w:t>s</w:t>
      </w:r>
      <w:r w:rsidRPr="00B51D48">
        <w:t xml:space="preserve"> nuo Dariaus ir Girėno g. iki Malūnininkų g.), Aukštoji g. 19A.</w:t>
      </w:r>
    </w:p>
    <w:p w:rsidR="0005682D" w:rsidRPr="00B51D48" w:rsidRDefault="0005682D" w:rsidP="0005682D">
      <w:pPr>
        <w:ind w:firstLine="851"/>
        <w:jc w:val="both"/>
      </w:pPr>
      <w:r w:rsidRPr="00B51D48">
        <w:t xml:space="preserve">Siekiant pašalinti aplinkos teršimo šaltinius mieste, 2020 m. sutvarkyta 45 nelegalių sąvartynų. Išvežta ir </w:t>
      </w:r>
      <w:r w:rsidR="004E0B0C">
        <w:t xml:space="preserve">perduota </w:t>
      </w:r>
      <w:r w:rsidRPr="00B51D48">
        <w:t>atliekų tvarkytojui 313,46 t statybinių atliekų, 34,88 t bio</w:t>
      </w:r>
      <w:r w:rsidR="004E0B0C">
        <w:t>logiškai skaidžių</w:t>
      </w:r>
      <w:r w:rsidRPr="00B51D48">
        <w:t xml:space="preserve"> (žaliųjų) atliekų, 33,14 t padangų atliekų, sutvarkytos pavienėmis atliekomis užterštos teritorijos 10132 m² .</w:t>
      </w:r>
    </w:p>
    <w:p w:rsidR="0005682D" w:rsidRPr="00B51D48" w:rsidRDefault="0005682D" w:rsidP="0005682D">
      <w:pPr>
        <w:ind w:firstLine="851"/>
        <w:jc w:val="both"/>
      </w:pPr>
      <w:r w:rsidRPr="00B51D48">
        <w:t xml:space="preserve">Taip pat praeitais metais atlikti užterštų sunkiaisiais metalais teritorijų detalūs </w:t>
      </w:r>
      <w:proofErr w:type="spellStart"/>
      <w:r w:rsidRPr="00B51D48">
        <w:t>ekogeologiniai</w:t>
      </w:r>
      <w:proofErr w:type="spellEnd"/>
      <w:r w:rsidRPr="00B51D48">
        <w:t xml:space="preserve"> tyrimai šiaurinėje miesto dalyje, parengtas Klaipėdos </w:t>
      </w:r>
      <w:proofErr w:type="spellStart"/>
      <w:r w:rsidRPr="00B51D48">
        <w:t>Vitės</w:t>
      </w:r>
      <w:proofErr w:type="spellEnd"/>
      <w:r w:rsidRPr="00B51D48">
        <w:t xml:space="preserve"> progimnazijos (J.</w:t>
      </w:r>
      <w:r w:rsidR="004E0B0C">
        <w:t> </w:t>
      </w:r>
      <w:r w:rsidRPr="00B51D48">
        <w:t xml:space="preserve">Janonio g. 23) užterštos teritorijos tvarkymo planas. </w:t>
      </w:r>
    </w:p>
    <w:p w:rsidR="0005682D" w:rsidRPr="00B51D48" w:rsidRDefault="0005682D" w:rsidP="0005682D">
      <w:pPr>
        <w:ind w:firstLine="851"/>
        <w:jc w:val="both"/>
      </w:pPr>
      <w:r w:rsidRPr="00B51D48">
        <w:t xml:space="preserve">Parengta </w:t>
      </w:r>
      <w:r w:rsidR="004E0B0C">
        <w:t>garažų ir mažųjų laivų eksploatavimo bendrijos</w:t>
      </w:r>
      <w:r w:rsidRPr="00B51D48">
        <w:t xml:space="preserve"> „Smiltelė“ prieplaukos akvatorijos dugno valymo (projektinių parametrų atkūrimo) atrankos informacija dėl poveikio aplinkai vertinimo bei įgyvendinti 2 aplinkosauginiai projektai „Danės senvagės pritaikymas rekreacijai“  ir „Žydinčios Klaipėdos salos“. </w:t>
      </w:r>
    </w:p>
    <w:p w:rsidR="0005682D" w:rsidRPr="00B51D48" w:rsidRDefault="0005682D" w:rsidP="0005682D">
      <w:pPr>
        <w:ind w:firstLine="851"/>
        <w:jc w:val="both"/>
      </w:pPr>
      <w:r w:rsidRPr="00B51D48">
        <w:t>Atliktas Klaipėdos miesto savivaldybės mišrių komunalinių atliekų ir antrinių žaliavų surinkimo konteinerių stovėjimo vietų ir aikštelių išdėstymo schemos koregavimas, patvirtinant naujas  pusiau požeminių</w:t>
      </w:r>
      <w:r w:rsidR="004E0B0C">
        <w:t>,</w:t>
      </w:r>
      <w:r w:rsidRPr="00B51D48">
        <w:t xml:space="preserve"> požeminių ar antžeminių konteinerių stovėjimo aikšteles. Nupirkti ir pradėti dal</w:t>
      </w:r>
      <w:r w:rsidR="004E0B0C">
        <w:t>y</w:t>
      </w:r>
      <w:r w:rsidRPr="00B51D48">
        <w:t>ti individualūs 0,24 m</w:t>
      </w:r>
      <w:r w:rsidRPr="004E0B0C">
        <w:rPr>
          <w:vertAlign w:val="superscript"/>
        </w:rPr>
        <w:t>3</w:t>
      </w:r>
      <w:r w:rsidRPr="00B51D48">
        <w:t xml:space="preserve"> talpos antrinių žaliavų surinkimo konteineriai – 1000 vnt. Pakeitus Klaipėdos miesto savivaldybės vietinės rinkliavos už komunalinių atliekų surinkimą ir tvarkymą nuostatus, atliekų turėtojams sudaryta galimybė susigrąžinti sumokėtos vietinės rinkliavos dalį, jei buvo nekokybiškai suteikta ar nesuteikta atliekų surinkimo paslauga pagal taisyklėse nustatytas paslaugos teikimo sąlygas. </w:t>
      </w:r>
    </w:p>
    <w:p w:rsidR="0005682D" w:rsidRPr="00B51D48" w:rsidRDefault="0005682D" w:rsidP="0005682D">
      <w:pPr>
        <w:ind w:firstLine="709"/>
        <w:jc w:val="both"/>
      </w:pPr>
      <w:r w:rsidRPr="00B51D48">
        <w:t xml:space="preserve">Kaip ir kiekvienais metais dėmesys skirtas visuomenės švietimui atliekų tvarkymo klausimais: suorganizuotas ir transliuotasi radijo žaidimas − viktorina per  radijo stotį </w:t>
      </w:r>
      <w:r w:rsidR="004E0B0C">
        <w:t>„</w:t>
      </w:r>
      <w:r w:rsidRPr="00B51D48">
        <w:t>Radijas kelyje</w:t>
      </w:r>
      <w:r w:rsidR="004E0B0C">
        <w:t>“</w:t>
      </w:r>
      <w:r w:rsidRPr="00B51D48">
        <w:t>, vykdytas viešinimas per žiniasklaidos atstovus atliekų tvarkymo, miesto švaros bei tvarkos klausimais, pagaminti ir išdal</w:t>
      </w:r>
      <w:r w:rsidR="004E0B0C">
        <w:t>y</w:t>
      </w:r>
      <w:r w:rsidRPr="00B51D48">
        <w:t>ti daugkartinio naudojimo maišeliai, daugkartinio naudojimo įrankiai.</w:t>
      </w:r>
    </w:p>
    <w:p w:rsidR="0005682D" w:rsidRPr="00B51D48" w:rsidRDefault="0005682D" w:rsidP="00CD7E28">
      <w:pPr>
        <w:jc w:val="both"/>
        <w:rPr>
          <w:b/>
        </w:rPr>
      </w:pPr>
    </w:p>
    <w:p w:rsidR="0005682D" w:rsidRPr="00B51D48" w:rsidRDefault="0005682D" w:rsidP="00CD7E28">
      <w:pPr>
        <w:jc w:val="center"/>
        <w:rPr>
          <w:b/>
        </w:rPr>
      </w:pPr>
      <w:r w:rsidRPr="00B51D48">
        <w:rPr>
          <w:b/>
        </w:rPr>
        <w:t>PASLAUGOS MIESTIEČIAMS</w:t>
      </w:r>
    </w:p>
    <w:p w:rsidR="0005682D" w:rsidRPr="00B51D48" w:rsidRDefault="0005682D" w:rsidP="00CD7E28">
      <w:pPr>
        <w:jc w:val="center"/>
        <w:rPr>
          <w:b/>
        </w:rPr>
      </w:pPr>
    </w:p>
    <w:p w:rsidR="0005682D" w:rsidRPr="00B51D48" w:rsidRDefault="0005682D" w:rsidP="00CD7E28">
      <w:pPr>
        <w:jc w:val="center"/>
        <w:rPr>
          <w:b/>
        </w:rPr>
      </w:pPr>
      <w:r w:rsidRPr="00B51D48">
        <w:rPr>
          <w:b/>
        </w:rPr>
        <w:t>Administracinių paslaugų rodikliai</w:t>
      </w:r>
    </w:p>
    <w:p w:rsidR="0005682D" w:rsidRPr="00B51D48" w:rsidRDefault="0005682D" w:rsidP="0005682D">
      <w:pPr>
        <w:ind w:firstLine="709"/>
        <w:jc w:val="both"/>
        <w:rPr>
          <w:b/>
        </w:rPr>
      </w:pPr>
    </w:p>
    <w:p w:rsidR="0005682D" w:rsidRDefault="004E0B0C" w:rsidP="0005682D">
      <w:pPr>
        <w:ind w:firstLine="709"/>
        <w:jc w:val="both"/>
        <w:rPr>
          <w:bCs/>
        </w:rPr>
      </w:pPr>
      <w:r>
        <w:rPr>
          <w:bCs/>
        </w:rPr>
        <w:t>KMSA</w:t>
      </w:r>
      <w:r w:rsidR="0005682D" w:rsidRPr="00B51D48">
        <w:rPr>
          <w:bCs/>
        </w:rPr>
        <w:t xml:space="preserve"> siekiama diegti modernias informacines sistemas ir plėtoti elektroninių paslaugų spektrą. Pažymėtina, kad 2020 m. dėl C</w:t>
      </w:r>
      <w:r w:rsidRPr="00B51D48">
        <w:rPr>
          <w:bCs/>
        </w:rPr>
        <w:t>OVID</w:t>
      </w:r>
      <w:r w:rsidR="0005682D" w:rsidRPr="00B51D48">
        <w:rPr>
          <w:bCs/>
        </w:rPr>
        <w:t xml:space="preserve">-19 infekcijos plitimo grėsmės sumažėjo aptarnautų kontaktiniu būdu klientų skaičius (2020 m. aptarnautas 5921 asmuo, </w:t>
      </w:r>
      <w:r>
        <w:rPr>
          <w:bCs/>
        </w:rPr>
        <w:t>o</w:t>
      </w:r>
      <w:r w:rsidR="0005682D" w:rsidRPr="00B51D48">
        <w:rPr>
          <w:bCs/>
        </w:rPr>
        <w:t xml:space="preserve"> 2019 m. – 13352), padidėjo el. paštu gautų užklausų ir prašymų kiekis (2020 m. gauta 4392 el. užklausos, </w:t>
      </w:r>
      <w:r>
        <w:rPr>
          <w:bCs/>
        </w:rPr>
        <w:t>o</w:t>
      </w:r>
      <w:r w:rsidR="0005682D" w:rsidRPr="00B51D48">
        <w:rPr>
          <w:bCs/>
        </w:rPr>
        <w:t xml:space="preserve"> 2019 m. – 2780) bei išaugo naudojimasis e. paslaugomis (2020 m. užsakytos 5074 e. paslaugos, </w:t>
      </w:r>
      <w:r>
        <w:rPr>
          <w:bCs/>
        </w:rPr>
        <w:t>o</w:t>
      </w:r>
      <w:r w:rsidR="0005682D" w:rsidRPr="00B51D48">
        <w:rPr>
          <w:bCs/>
        </w:rPr>
        <w:t xml:space="preserve"> 2019 m. – 3222). Pastarųjų 5 metų duomenys pavaizduoti 4 lentelėje</w:t>
      </w:r>
      <w:r w:rsidR="00CD7E28" w:rsidRPr="00B51D48">
        <w:rPr>
          <w:bCs/>
        </w:rPr>
        <w:t>.</w:t>
      </w:r>
    </w:p>
    <w:p w:rsidR="00AF19A9" w:rsidRDefault="00AF19A9">
      <w:pPr>
        <w:spacing w:after="200" w:line="276" w:lineRule="auto"/>
        <w:rPr>
          <w:lang w:eastAsia="lt-LT"/>
        </w:rPr>
      </w:pPr>
      <w:r>
        <w:rPr>
          <w:lang w:eastAsia="lt-LT"/>
        </w:rPr>
        <w:br w:type="page"/>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124"/>
        <w:gridCol w:w="1163"/>
        <w:gridCol w:w="992"/>
        <w:gridCol w:w="994"/>
        <w:gridCol w:w="1111"/>
        <w:gridCol w:w="995"/>
        <w:gridCol w:w="6"/>
        <w:gridCol w:w="29"/>
      </w:tblGrid>
      <w:tr w:rsidR="0005682D" w:rsidRPr="00B51D48" w:rsidTr="004E0B0C">
        <w:trPr>
          <w:tblHeader/>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rsidP="004E0B0C">
            <w:pPr>
              <w:ind w:left="-30" w:hanging="83"/>
              <w:jc w:val="center"/>
              <w:rPr>
                <w:b/>
                <w:lang w:eastAsia="ru-RU"/>
              </w:rPr>
            </w:pPr>
            <w:r w:rsidRPr="00B51D48">
              <w:rPr>
                <w:b/>
                <w:lang w:eastAsia="ru-RU"/>
              </w:rPr>
              <w:lastRenderedPageBreak/>
              <w:t>Eil. Nr.</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rsidP="004E0B0C">
            <w:pPr>
              <w:ind w:left="-30" w:hanging="83"/>
              <w:jc w:val="center"/>
              <w:rPr>
                <w:b/>
                <w:lang w:eastAsia="ru-RU"/>
              </w:rPr>
            </w:pPr>
            <w:r w:rsidRPr="00B51D48">
              <w:rPr>
                <w:b/>
                <w:lang w:eastAsia="ru-RU"/>
              </w:rPr>
              <w:t>Gyventojų aptarnavimas</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rsidP="004E0B0C">
            <w:pPr>
              <w:ind w:left="-30" w:hanging="83"/>
              <w:jc w:val="center"/>
              <w:rPr>
                <w:b/>
                <w:lang w:eastAsia="ru-RU"/>
              </w:rPr>
            </w:pPr>
            <w:r w:rsidRPr="00B51D48">
              <w:rPr>
                <w:b/>
                <w:lang w:eastAsia="ru-RU"/>
              </w:rPr>
              <w:t>2016 m.</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rsidP="004E0B0C">
            <w:pPr>
              <w:ind w:left="-30" w:hanging="83"/>
              <w:jc w:val="center"/>
              <w:rPr>
                <w:b/>
                <w:lang w:eastAsia="ru-RU"/>
              </w:rPr>
            </w:pPr>
            <w:r w:rsidRPr="00B51D48">
              <w:rPr>
                <w:b/>
                <w:lang w:eastAsia="ru-RU"/>
              </w:rPr>
              <w:t>2017 m.</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rsidP="004E0B0C">
            <w:pPr>
              <w:ind w:left="-30" w:hanging="83"/>
              <w:jc w:val="center"/>
              <w:rPr>
                <w:b/>
                <w:lang w:eastAsia="ru-RU"/>
              </w:rPr>
            </w:pPr>
            <w:r w:rsidRPr="00B51D48">
              <w:rPr>
                <w:b/>
                <w:lang w:eastAsia="ru-RU"/>
              </w:rPr>
              <w:t>2018 m.</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rsidP="004E0B0C">
            <w:pPr>
              <w:ind w:left="-30" w:hanging="83"/>
              <w:jc w:val="center"/>
              <w:rPr>
                <w:b/>
                <w:lang w:eastAsia="ru-RU"/>
              </w:rPr>
            </w:pPr>
            <w:r w:rsidRPr="00B51D48">
              <w:rPr>
                <w:b/>
                <w:lang w:eastAsia="ru-RU"/>
              </w:rPr>
              <w:t>2019 m.</w:t>
            </w:r>
          </w:p>
        </w:tc>
        <w:tc>
          <w:tcPr>
            <w:tcW w:w="1030"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rsidP="004E0B0C">
            <w:pPr>
              <w:ind w:firstLine="7"/>
              <w:jc w:val="center"/>
              <w:rPr>
                <w:b/>
                <w:lang w:eastAsia="ru-RU"/>
              </w:rPr>
            </w:pPr>
            <w:r w:rsidRPr="00B51D48">
              <w:rPr>
                <w:b/>
                <w:lang w:eastAsia="ru-RU"/>
              </w:rPr>
              <w:t>2020 m.</w:t>
            </w:r>
          </w:p>
        </w:tc>
      </w:tr>
      <w:tr w:rsidR="0005682D" w:rsidRPr="00B51D48" w:rsidTr="0005682D">
        <w:tc>
          <w:tcPr>
            <w:tcW w:w="996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682D" w:rsidRPr="00B51D48" w:rsidRDefault="0005682D">
            <w:pPr>
              <w:ind w:left="-30" w:hanging="83"/>
              <w:rPr>
                <w:b/>
                <w:lang w:eastAsia="ru-RU"/>
              </w:rPr>
            </w:pPr>
            <w:r w:rsidRPr="00B51D48">
              <w:rPr>
                <w:b/>
                <w:lang w:eastAsia="ru-RU"/>
              </w:rPr>
              <w:t xml:space="preserve"> Priimti ir išsiųsti dokumentai:</w:t>
            </w:r>
          </w:p>
        </w:tc>
      </w:tr>
      <w:tr w:rsidR="0005682D" w:rsidRPr="00B51D48" w:rsidTr="004E0B0C">
        <w:trPr>
          <w:gridAfter w:val="1"/>
          <w:wAfter w:w="29"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b/>
                <w:lang w:eastAsia="ru-RU"/>
              </w:rPr>
            </w:pPr>
            <w:r w:rsidRPr="00B51D48">
              <w:rPr>
                <w:b/>
                <w:lang w:eastAsia="ru-RU"/>
              </w:rPr>
              <w:t>Gauti  fizinių ir juridinių asmenų prašymai:</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10197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5682D" w:rsidRPr="00B51D48" w:rsidRDefault="0005682D">
            <w:pPr>
              <w:ind w:left="-30" w:hanging="83"/>
              <w:jc w:val="center"/>
              <w:rPr>
                <w:lang w:eastAsia="ru-RU"/>
              </w:rPr>
            </w:pPr>
            <w:r w:rsidRPr="00B51D48">
              <w:rPr>
                <w:lang w:eastAsia="ru-RU"/>
              </w:rPr>
              <w:t>9915</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05682D" w:rsidRPr="00B51D48" w:rsidRDefault="0005682D">
            <w:pPr>
              <w:ind w:firstLine="7"/>
              <w:jc w:val="center"/>
              <w:rPr>
                <w:lang w:eastAsia="ru-RU"/>
              </w:rPr>
            </w:pPr>
            <w:r w:rsidRPr="00B51D48">
              <w:rPr>
                <w:lang w:eastAsia="ru-RU"/>
              </w:rPr>
              <w:t>9953</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10069</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9130</w:t>
            </w:r>
          </w:p>
        </w:tc>
      </w:tr>
      <w:tr w:rsidR="0005682D" w:rsidRPr="00B51D48" w:rsidTr="004E0B0C">
        <w:trPr>
          <w:gridAfter w:val="1"/>
          <w:wAfter w:w="29"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1.1.</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 xml:space="preserve">Skundai </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63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5682D" w:rsidRPr="00B51D48" w:rsidRDefault="0005682D">
            <w:pPr>
              <w:ind w:left="-30" w:hanging="83"/>
              <w:jc w:val="center"/>
              <w:rPr>
                <w:lang w:eastAsia="ru-RU"/>
              </w:rPr>
            </w:pPr>
            <w:r w:rsidRPr="00B51D48">
              <w:rPr>
                <w:lang w:eastAsia="ru-RU"/>
              </w:rPr>
              <w:t>53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05682D" w:rsidRPr="00B51D48" w:rsidRDefault="0005682D">
            <w:pPr>
              <w:ind w:firstLine="7"/>
              <w:jc w:val="center"/>
              <w:rPr>
                <w:lang w:eastAsia="ru-RU"/>
              </w:rPr>
            </w:pPr>
            <w:r w:rsidRPr="00B51D48">
              <w:rPr>
                <w:lang w:eastAsia="ru-RU"/>
              </w:rPr>
              <w:t>73</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67</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57</w:t>
            </w:r>
          </w:p>
        </w:tc>
      </w:tr>
      <w:tr w:rsidR="0005682D" w:rsidRPr="00B51D48" w:rsidTr="004E0B0C">
        <w:trPr>
          <w:gridAfter w:val="1"/>
          <w:wAfter w:w="29"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1.2.</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Atsiliepimas</w:t>
            </w:r>
            <w:r w:rsidR="004E0B0C">
              <w:rPr>
                <w:lang w:eastAsia="ru-RU"/>
              </w:rPr>
              <w:t xml:space="preserve">, </w:t>
            </w:r>
            <w:r w:rsidRPr="00B51D48">
              <w:rPr>
                <w:lang w:eastAsia="ru-RU"/>
              </w:rPr>
              <w:t>pasiūlymas dėl aptarnavimo ir paslaugų kokybės</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41</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36</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48</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41</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20</w:t>
            </w:r>
          </w:p>
        </w:tc>
      </w:tr>
      <w:tr w:rsidR="0005682D" w:rsidRPr="00B51D48" w:rsidTr="004E0B0C">
        <w:trPr>
          <w:gridAfter w:val="1"/>
          <w:wAfter w:w="29"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1.3.</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Prašymai priėmimui pas vadovus pagal registrą (RS3)</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94</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103</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120</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84</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52</w:t>
            </w:r>
          </w:p>
        </w:tc>
      </w:tr>
      <w:tr w:rsidR="0005682D" w:rsidRPr="00B51D48" w:rsidTr="004E0B0C">
        <w:trPr>
          <w:gridAfter w:val="1"/>
          <w:wAfter w:w="29"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1.4.</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Klaipėdiečių tribūnos prašymai</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24</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33</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49</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38</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24</w:t>
            </w:r>
          </w:p>
        </w:tc>
      </w:tr>
      <w:tr w:rsidR="0005682D" w:rsidRPr="00B51D48" w:rsidTr="004E0B0C">
        <w:trPr>
          <w:gridAfter w:val="1"/>
          <w:wAfter w:w="29" w:type="dxa"/>
          <w:trHeight w:val="280"/>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1.5.</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Atsakymai į asmenų prašymus, skundus</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1247</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1169</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1155</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702</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719</w:t>
            </w:r>
          </w:p>
        </w:tc>
      </w:tr>
      <w:tr w:rsidR="0005682D" w:rsidRPr="00B51D48" w:rsidTr="004E0B0C">
        <w:trPr>
          <w:gridAfter w:val="1"/>
          <w:wAfter w:w="29"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1.6.</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Paraiškos dėl finansavimo pagal programas iš savivaldybės biudžeto gavimo</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439</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356</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410</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421</w:t>
            </w:r>
          </w:p>
        </w:tc>
        <w:tc>
          <w:tcPr>
            <w:tcW w:w="100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rPr>
                <w:lang w:eastAsia="ru-RU"/>
              </w:rPr>
            </w:pPr>
            <w:r w:rsidRPr="00B51D48">
              <w:rPr>
                <w:lang w:eastAsia="ru-RU"/>
              </w:rPr>
              <w:t>240</w:t>
            </w:r>
          </w:p>
        </w:tc>
      </w:tr>
      <w:tr w:rsidR="0005682D" w:rsidRPr="00B51D48" w:rsidTr="0005682D">
        <w:tc>
          <w:tcPr>
            <w:tcW w:w="996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682D" w:rsidRPr="00B51D48" w:rsidRDefault="0005682D">
            <w:pPr>
              <w:rPr>
                <w:lang w:eastAsia="ru-RU"/>
              </w:rPr>
            </w:pPr>
            <w:r w:rsidRPr="00B51D48">
              <w:rPr>
                <w:b/>
                <w:lang w:eastAsia="ru-RU"/>
              </w:rPr>
              <w:t>Asmenų aptarnavimas:</w:t>
            </w:r>
          </w:p>
        </w:tc>
      </w:tr>
      <w:tr w:rsidR="0005682D" w:rsidRPr="00B51D48" w:rsidTr="004E0B0C">
        <w:trPr>
          <w:gridAfter w:val="2"/>
          <w:wAfter w:w="35"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2.</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Priimta ir aptarnauta  asmenų (EVS duomenys)</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13826</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14334</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13379</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13352</w:t>
            </w:r>
          </w:p>
        </w:tc>
        <w:tc>
          <w:tcPr>
            <w:tcW w:w="9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jc w:val="center"/>
              <w:rPr>
                <w:lang w:eastAsia="ru-RU"/>
              </w:rPr>
            </w:pPr>
            <w:r w:rsidRPr="00B51D48">
              <w:rPr>
                <w:lang w:eastAsia="ru-RU"/>
              </w:rPr>
              <w:t>5921</w:t>
            </w:r>
          </w:p>
        </w:tc>
      </w:tr>
      <w:tr w:rsidR="0005682D" w:rsidRPr="00B51D48" w:rsidTr="0005682D">
        <w:tc>
          <w:tcPr>
            <w:tcW w:w="996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5682D" w:rsidRPr="00B51D48" w:rsidRDefault="0005682D">
            <w:pPr>
              <w:ind w:firstLine="7"/>
              <w:jc w:val="center"/>
              <w:rPr>
                <w:lang w:eastAsia="ru-RU"/>
              </w:rPr>
            </w:pPr>
            <w:r w:rsidRPr="00B51D48">
              <w:rPr>
                <w:b/>
                <w:lang w:eastAsia="ru-RU"/>
              </w:rPr>
              <w:t>Elektroninės paslaugos:</w:t>
            </w:r>
          </w:p>
        </w:tc>
      </w:tr>
      <w:tr w:rsidR="0005682D" w:rsidRPr="00B51D48" w:rsidTr="004E0B0C">
        <w:trPr>
          <w:gridAfter w:val="2"/>
          <w:wAfter w:w="35"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3.1.</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Iš viso</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235</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236</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229</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213</w:t>
            </w:r>
          </w:p>
        </w:tc>
        <w:tc>
          <w:tcPr>
            <w:tcW w:w="9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jc w:val="center"/>
              <w:rPr>
                <w:lang w:eastAsia="ru-RU"/>
              </w:rPr>
            </w:pPr>
            <w:r w:rsidRPr="00B51D48">
              <w:rPr>
                <w:lang w:eastAsia="ru-RU"/>
              </w:rPr>
              <w:t>221</w:t>
            </w:r>
          </w:p>
        </w:tc>
      </w:tr>
      <w:tr w:rsidR="0005682D" w:rsidRPr="00B51D48" w:rsidTr="004E0B0C">
        <w:trPr>
          <w:gridAfter w:val="2"/>
          <w:wAfter w:w="35"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3.2.</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 xml:space="preserve">3 brandos lygio e. paslaugos </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108</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112</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117</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66</w:t>
            </w:r>
          </w:p>
        </w:tc>
        <w:tc>
          <w:tcPr>
            <w:tcW w:w="9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jc w:val="center"/>
              <w:rPr>
                <w:lang w:eastAsia="ru-RU"/>
              </w:rPr>
            </w:pPr>
            <w:r w:rsidRPr="00B51D48">
              <w:rPr>
                <w:lang w:eastAsia="ru-RU"/>
              </w:rPr>
              <w:t>57</w:t>
            </w:r>
          </w:p>
        </w:tc>
      </w:tr>
      <w:tr w:rsidR="0005682D" w:rsidRPr="00B51D48" w:rsidTr="004E0B0C">
        <w:trPr>
          <w:gridAfter w:val="2"/>
          <w:wAfter w:w="35"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3.3.</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4 brandos lygio e. paslaugos</w:t>
            </w:r>
          </w:p>
        </w:tc>
        <w:tc>
          <w:tcPr>
            <w:tcW w:w="1163" w:type="dxa"/>
            <w:tcBorders>
              <w:top w:val="single" w:sz="4" w:space="0" w:color="auto"/>
              <w:left w:val="single" w:sz="4" w:space="0" w:color="auto"/>
              <w:bottom w:val="single" w:sz="4" w:space="0" w:color="auto"/>
              <w:right w:val="single" w:sz="4" w:space="0" w:color="auto"/>
            </w:tcBorders>
          </w:tcPr>
          <w:p w:rsidR="0005682D" w:rsidRPr="00B51D48" w:rsidRDefault="0005682D">
            <w:pPr>
              <w:ind w:left="-30" w:hanging="83"/>
              <w:jc w:val="center"/>
              <w:rPr>
                <w:lang w:eastAsia="ru-RU"/>
              </w:rPr>
            </w:pPr>
          </w:p>
        </w:tc>
        <w:tc>
          <w:tcPr>
            <w:tcW w:w="992" w:type="dxa"/>
            <w:tcBorders>
              <w:top w:val="single" w:sz="4" w:space="0" w:color="auto"/>
              <w:left w:val="single" w:sz="4" w:space="0" w:color="auto"/>
              <w:bottom w:val="single" w:sz="4" w:space="0" w:color="auto"/>
              <w:right w:val="single" w:sz="4" w:space="0" w:color="auto"/>
            </w:tcBorders>
          </w:tcPr>
          <w:p w:rsidR="0005682D" w:rsidRPr="00B51D48" w:rsidRDefault="0005682D">
            <w:pPr>
              <w:ind w:left="-30" w:hanging="83"/>
              <w:jc w:val="center"/>
              <w:rPr>
                <w:lang w:eastAsia="ru-RU"/>
              </w:rPr>
            </w:pPr>
          </w:p>
        </w:tc>
        <w:tc>
          <w:tcPr>
            <w:tcW w:w="994" w:type="dxa"/>
            <w:tcBorders>
              <w:top w:val="single" w:sz="4" w:space="0" w:color="auto"/>
              <w:left w:val="single" w:sz="4" w:space="0" w:color="auto"/>
              <w:bottom w:val="single" w:sz="4" w:space="0" w:color="auto"/>
              <w:right w:val="single" w:sz="4" w:space="0" w:color="auto"/>
            </w:tcBorders>
          </w:tcPr>
          <w:p w:rsidR="0005682D" w:rsidRPr="00B51D48" w:rsidRDefault="0005682D">
            <w:pPr>
              <w:ind w:left="-30" w:hanging="83"/>
              <w:jc w:val="center"/>
              <w:rPr>
                <w:lang w:eastAsia="ru-RU"/>
              </w:rPr>
            </w:pP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2738</w:t>
            </w:r>
          </w:p>
        </w:tc>
        <w:tc>
          <w:tcPr>
            <w:tcW w:w="9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5682D" w:rsidRPr="00B51D48" w:rsidRDefault="0005682D">
            <w:pPr>
              <w:ind w:firstLine="7"/>
              <w:jc w:val="center"/>
              <w:rPr>
                <w:lang w:eastAsia="ru-RU"/>
              </w:rPr>
            </w:pPr>
          </w:p>
        </w:tc>
      </w:tr>
      <w:tr w:rsidR="0005682D" w:rsidRPr="00B51D48" w:rsidTr="004E0B0C">
        <w:trPr>
          <w:gridAfter w:val="2"/>
          <w:wAfter w:w="35"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3.4.</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5 brandos lygio e. paslaugos (teikiamos per SPIS)</w:t>
            </w:r>
          </w:p>
        </w:tc>
        <w:tc>
          <w:tcPr>
            <w:tcW w:w="1163" w:type="dxa"/>
            <w:tcBorders>
              <w:top w:val="single" w:sz="4" w:space="0" w:color="auto"/>
              <w:left w:val="single" w:sz="4" w:space="0" w:color="auto"/>
              <w:bottom w:val="single" w:sz="4" w:space="0" w:color="auto"/>
              <w:right w:val="single" w:sz="4" w:space="0" w:color="auto"/>
            </w:tcBorders>
          </w:tcPr>
          <w:p w:rsidR="0005682D" w:rsidRPr="00B51D48" w:rsidRDefault="0005682D">
            <w:pPr>
              <w:ind w:left="-30" w:hanging="83"/>
              <w:jc w:val="center"/>
              <w:rPr>
                <w:lang w:eastAsia="ru-RU"/>
              </w:rPr>
            </w:pPr>
          </w:p>
        </w:tc>
        <w:tc>
          <w:tcPr>
            <w:tcW w:w="992" w:type="dxa"/>
            <w:tcBorders>
              <w:top w:val="single" w:sz="4" w:space="0" w:color="auto"/>
              <w:left w:val="single" w:sz="4" w:space="0" w:color="auto"/>
              <w:bottom w:val="single" w:sz="4" w:space="0" w:color="auto"/>
              <w:right w:val="single" w:sz="4" w:space="0" w:color="auto"/>
            </w:tcBorders>
          </w:tcPr>
          <w:p w:rsidR="0005682D" w:rsidRPr="00B51D48" w:rsidRDefault="0005682D">
            <w:pPr>
              <w:ind w:left="-30" w:hanging="83"/>
              <w:jc w:val="center"/>
              <w:rPr>
                <w:lang w:eastAsia="ru-RU"/>
              </w:rPr>
            </w:pPr>
          </w:p>
        </w:tc>
        <w:tc>
          <w:tcPr>
            <w:tcW w:w="994" w:type="dxa"/>
            <w:tcBorders>
              <w:top w:val="single" w:sz="4" w:space="0" w:color="auto"/>
              <w:left w:val="single" w:sz="4" w:space="0" w:color="auto"/>
              <w:bottom w:val="single" w:sz="4" w:space="0" w:color="auto"/>
              <w:right w:val="single" w:sz="4" w:space="0" w:color="auto"/>
            </w:tcBorders>
          </w:tcPr>
          <w:p w:rsidR="0005682D" w:rsidRPr="00B51D48" w:rsidRDefault="0005682D">
            <w:pPr>
              <w:ind w:left="-30" w:hanging="83"/>
              <w:jc w:val="center"/>
              <w:rPr>
                <w:lang w:eastAsia="ru-RU"/>
              </w:rPr>
            </w:pP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14</w:t>
            </w:r>
          </w:p>
        </w:tc>
        <w:tc>
          <w:tcPr>
            <w:tcW w:w="9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jc w:val="center"/>
              <w:rPr>
                <w:lang w:eastAsia="ru-RU"/>
              </w:rPr>
            </w:pPr>
            <w:r w:rsidRPr="00B51D48">
              <w:rPr>
                <w:lang w:eastAsia="ru-RU"/>
              </w:rPr>
              <w:t>24</w:t>
            </w:r>
          </w:p>
        </w:tc>
      </w:tr>
      <w:tr w:rsidR="0005682D" w:rsidRPr="00B51D48" w:rsidTr="004E0B0C">
        <w:trPr>
          <w:gridAfter w:val="2"/>
          <w:wAfter w:w="35" w:type="dxa"/>
        </w:trPr>
        <w:tc>
          <w:tcPr>
            <w:tcW w:w="546"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3.5.</w:t>
            </w:r>
          </w:p>
        </w:tc>
        <w:tc>
          <w:tcPr>
            <w:tcW w:w="412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rPr>
                <w:lang w:eastAsia="ru-RU"/>
              </w:rPr>
            </w:pPr>
            <w:r w:rsidRPr="00B51D48">
              <w:rPr>
                <w:lang w:eastAsia="ru-RU"/>
              </w:rPr>
              <w:t>Užsakytos  e. paslaugos (EPS duomenys)</w:t>
            </w:r>
          </w:p>
        </w:tc>
        <w:tc>
          <w:tcPr>
            <w:tcW w:w="1163"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1902</w:t>
            </w:r>
          </w:p>
        </w:tc>
        <w:tc>
          <w:tcPr>
            <w:tcW w:w="992"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left="-30" w:hanging="83"/>
              <w:jc w:val="center"/>
              <w:rPr>
                <w:lang w:eastAsia="ru-RU"/>
              </w:rPr>
            </w:pPr>
            <w:r w:rsidRPr="00B51D48">
              <w:rPr>
                <w:lang w:eastAsia="ru-RU"/>
              </w:rPr>
              <w:t>2408</w:t>
            </w:r>
          </w:p>
        </w:tc>
        <w:tc>
          <w:tcPr>
            <w:tcW w:w="994"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3151</w:t>
            </w:r>
          </w:p>
        </w:tc>
        <w:tc>
          <w:tcPr>
            <w:tcW w:w="1111" w:type="dxa"/>
            <w:tcBorders>
              <w:top w:val="single" w:sz="4" w:space="0" w:color="auto"/>
              <w:left w:val="single" w:sz="4" w:space="0" w:color="auto"/>
              <w:bottom w:val="single" w:sz="4" w:space="0" w:color="auto"/>
              <w:right w:val="single" w:sz="4" w:space="0" w:color="auto"/>
            </w:tcBorders>
            <w:hideMark/>
          </w:tcPr>
          <w:p w:rsidR="0005682D" w:rsidRPr="00B51D48" w:rsidRDefault="0005682D">
            <w:pPr>
              <w:ind w:firstLine="7"/>
              <w:jc w:val="center"/>
              <w:rPr>
                <w:lang w:eastAsia="ru-RU"/>
              </w:rPr>
            </w:pPr>
            <w:r w:rsidRPr="00B51D48">
              <w:rPr>
                <w:lang w:eastAsia="ru-RU"/>
              </w:rPr>
              <w:t>3222</w:t>
            </w:r>
          </w:p>
        </w:tc>
        <w:tc>
          <w:tcPr>
            <w:tcW w:w="9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5682D" w:rsidRPr="00B51D48" w:rsidRDefault="0005682D">
            <w:pPr>
              <w:ind w:firstLine="7"/>
              <w:jc w:val="center"/>
              <w:rPr>
                <w:lang w:eastAsia="ru-RU"/>
              </w:rPr>
            </w:pPr>
            <w:r w:rsidRPr="00B51D48">
              <w:rPr>
                <w:lang w:eastAsia="ru-RU"/>
              </w:rPr>
              <w:t>5074</w:t>
            </w:r>
          </w:p>
        </w:tc>
      </w:tr>
    </w:tbl>
    <w:p w:rsidR="0005682D" w:rsidRPr="00B51D48" w:rsidRDefault="0005682D" w:rsidP="0005682D">
      <w:pPr>
        <w:ind w:firstLine="993"/>
        <w:rPr>
          <w:b/>
        </w:rPr>
      </w:pPr>
      <w:r w:rsidRPr="00B51D48">
        <w:rPr>
          <w:b/>
        </w:rPr>
        <w:t>4 lentelė. Administracinių paslaugų rodikliai 2016</w:t>
      </w:r>
      <w:r w:rsidR="004E0B0C">
        <w:rPr>
          <w:b/>
        </w:rPr>
        <w:t>–</w:t>
      </w:r>
      <w:r w:rsidRPr="00B51D48">
        <w:rPr>
          <w:b/>
        </w:rPr>
        <w:t>2020 m.</w:t>
      </w:r>
    </w:p>
    <w:p w:rsidR="0005682D" w:rsidRPr="00B51D48" w:rsidRDefault="0005682D" w:rsidP="0005682D">
      <w:pPr>
        <w:ind w:firstLine="993"/>
        <w:rPr>
          <w:b/>
        </w:rPr>
      </w:pPr>
    </w:p>
    <w:p w:rsidR="0005682D" w:rsidRPr="00B51D48" w:rsidRDefault="0005682D" w:rsidP="00CD7E28">
      <w:pPr>
        <w:ind w:firstLine="709"/>
        <w:jc w:val="both"/>
        <w:rPr>
          <w:rStyle w:val="Hipersaitas"/>
        </w:rPr>
      </w:pPr>
      <w:r w:rsidRPr="00B51D48">
        <w:rPr>
          <w:bCs/>
        </w:rPr>
        <w:t>2020 m. atliktas tyrimas dėl gyventojams teikiamų administracinių paslaugų kokybės. Respondentų taip pat buvo prašoma išsakyti savo nuomonę apie Klaipėdos miesto savivaldybės interneto svetainę bei teikiamas administracines elektronines paslaugas. Ty</w:t>
      </w:r>
      <w:r w:rsidRPr="00B51D48">
        <w:t xml:space="preserve">rimo rezultatai parodė, kad apie 62 proc. gyventojų yra patenkinti </w:t>
      </w:r>
      <w:r w:rsidR="004E0B0C">
        <w:t>KMSA</w:t>
      </w:r>
      <w:r w:rsidRPr="00B51D48">
        <w:t xml:space="preserve"> skyrių ir vieno langelio specialistų darbu. 70</w:t>
      </w:r>
      <w:r w:rsidR="004E0B0C">
        <w:t> </w:t>
      </w:r>
      <w:r w:rsidRPr="00B51D48">
        <w:t xml:space="preserve">proc. miesto gyventojų žino apie galimybę užsisakyti el. paslaugas, tačiau tik 45 proc. šiomis paslaugomis pasinaudojo. 40 proc. gyventojų pareiškė, kad </w:t>
      </w:r>
      <w:r w:rsidR="004E0B0C">
        <w:t>s</w:t>
      </w:r>
      <w:r w:rsidRPr="00B51D48">
        <w:t>avivaldybės internet</w:t>
      </w:r>
      <w:r w:rsidR="004E0B0C">
        <w:t>o</w:t>
      </w:r>
      <w:r w:rsidRPr="00B51D48">
        <w:t xml:space="preserve"> svetainė yra patogi ir joje lengvai galima surasti reikiamą informaciją. </w:t>
      </w:r>
    </w:p>
    <w:p w:rsidR="0005682D" w:rsidRPr="00B51D48" w:rsidRDefault="0005682D" w:rsidP="0005682D">
      <w:pPr>
        <w:jc w:val="both"/>
      </w:pPr>
    </w:p>
    <w:p w:rsidR="0005682D" w:rsidRPr="00B51D48" w:rsidRDefault="0005682D" w:rsidP="00CD7E28">
      <w:pPr>
        <w:jc w:val="center"/>
        <w:rPr>
          <w:b/>
        </w:rPr>
      </w:pPr>
      <w:r w:rsidRPr="00B51D48">
        <w:rPr>
          <w:b/>
        </w:rPr>
        <w:t>Sveikatos ir socialinės paslaugos</w:t>
      </w:r>
    </w:p>
    <w:p w:rsidR="0005682D" w:rsidRPr="00B51D48" w:rsidRDefault="0005682D" w:rsidP="0005682D">
      <w:pPr>
        <w:ind w:firstLine="709"/>
        <w:jc w:val="both"/>
        <w:rPr>
          <w:b/>
        </w:rPr>
      </w:pPr>
    </w:p>
    <w:p w:rsidR="0005682D" w:rsidRPr="00B51D48" w:rsidRDefault="0005682D" w:rsidP="0005682D">
      <w:pPr>
        <w:ind w:firstLine="709"/>
        <w:jc w:val="both"/>
      </w:pPr>
      <w:r w:rsidRPr="00B51D48">
        <w:t xml:space="preserve">2020 m. visuomenės sveikatos rėmimo specialiosios programos priemonės įgyvendintos 93,6 proc., nes dėl šalyje paskelbto karantino kovo−balandžio mėn. nedirbo </w:t>
      </w:r>
      <w:r w:rsidR="00197FD3">
        <w:t>ž</w:t>
      </w:r>
      <w:r w:rsidRPr="00B51D48">
        <w:t xml:space="preserve">emo slenksčio paslaugų kabinetai (paslaugą vykdo VšĮ Klaipėdos psichikos sveikatos centras), VšĮ Klaipėdos miesto poliklinikoje nebuvo </w:t>
      </w:r>
      <w:proofErr w:type="spellStart"/>
      <w:r w:rsidRPr="00B51D48">
        <w:t>rentgenografiškai</w:t>
      </w:r>
      <w:proofErr w:type="spellEnd"/>
      <w:r w:rsidRPr="00B51D48">
        <w:t xml:space="preserve"> tikrinami rizikos grupės asmenys, mažiau atlikta gyvenamosios aplinkos kokybės tyrimų. Dėl įvestų karantino apribojimų sumažėjo ir visuomenės sveikatos priežiūros paslaugomis besinaudojančių dalyvių skaičius ~ 36,0 proc.</w:t>
      </w:r>
      <w:r w:rsidR="00197FD3">
        <w:t>,</w:t>
      </w:r>
      <w:r w:rsidRPr="00B51D48">
        <w:t xml:space="preserve"> </w:t>
      </w:r>
      <w:r w:rsidR="00197FD3">
        <w:t>pa</w:t>
      </w:r>
      <w:r w:rsidRPr="00B51D48">
        <w:t>lygin</w:t>
      </w:r>
      <w:r w:rsidR="00197FD3">
        <w:t>ti</w:t>
      </w:r>
      <w:r w:rsidRPr="00B51D48">
        <w:t xml:space="preserve"> su 2019</w:t>
      </w:r>
      <w:r w:rsidR="00197FD3">
        <w:t> </w:t>
      </w:r>
      <w:r w:rsidRPr="00B51D48">
        <w:t>m.</w:t>
      </w:r>
    </w:p>
    <w:p w:rsidR="0005682D" w:rsidRPr="00B51D48" w:rsidRDefault="0005682D" w:rsidP="0005682D">
      <w:pPr>
        <w:ind w:firstLine="709"/>
        <w:jc w:val="both"/>
      </w:pPr>
      <w:r w:rsidRPr="00B51D48">
        <w:t>Prisitaikant prie šalyje įvestų apribojimų, nuotoliniu būdu naudojant „</w:t>
      </w:r>
      <w:proofErr w:type="spellStart"/>
      <w:r w:rsidRPr="00B51D48">
        <w:t>Zoom</w:t>
      </w:r>
      <w:proofErr w:type="spellEnd"/>
      <w:r w:rsidRPr="00B51D48">
        <w:t>“ vaizdo konferencijų ir pokalbių platformą, BĮ Klaipėdos miesto visuomenės sveikatos biuras vykdė įvairias fizinio aktyvumo ir sveikatinimo veiklas: organizuoti konkursai „Judriausias darželis“, „Judriausia įmonė“, „Klaipėdos sveikiausia mokykla“, sveikatinimo mankštos bendruomenėms, šokiai, teoriniai-praktiniai užsiėmimai būsimiems ir esamiems tėvams. Dalyvauta tarptautiniuose projektuose URBACT III „Žaidimų paradigma“, „Sveikatos plėtra“ („</w:t>
      </w:r>
      <w:proofErr w:type="spellStart"/>
      <w:r w:rsidRPr="00B51D48">
        <w:t>Healthy</w:t>
      </w:r>
      <w:proofErr w:type="spellEnd"/>
      <w:r w:rsidRPr="00B51D48">
        <w:t xml:space="preserve"> </w:t>
      </w:r>
      <w:proofErr w:type="spellStart"/>
      <w:r w:rsidRPr="00B51D48">
        <w:t>Boost</w:t>
      </w:r>
      <w:proofErr w:type="spellEnd"/>
      <w:r w:rsidRPr="00B51D48">
        <w:t>“);</w:t>
      </w:r>
      <w:r w:rsidR="005337E0">
        <w:t xml:space="preserve"> </w:t>
      </w:r>
      <w:r w:rsidR="005337E0" w:rsidRPr="00AF19A9">
        <w:t xml:space="preserve">„Geresnei sveikatai“ </w:t>
      </w:r>
      <w:r w:rsidR="00B241FC" w:rsidRPr="00AF19A9">
        <w:t>(</w:t>
      </w:r>
      <w:r w:rsidR="00351108" w:rsidRPr="00AF19A9">
        <w:t>„</w:t>
      </w:r>
      <w:proofErr w:type="spellStart"/>
      <w:r w:rsidRPr="00AF19A9">
        <w:t>For</w:t>
      </w:r>
      <w:proofErr w:type="spellEnd"/>
      <w:r w:rsidRPr="00AF19A9">
        <w:t xml:space="preserve"> </w:t>
      </w:r>
      <w:proofErr w:type="spellStart"/>
      <w:r w:rsidRPr="00AF19A9">
        <w:t>Better</w:t>
      </w:r>
      <w:proofErr w:type="spellEnd"/>
      <w:r w:rsidRPr="00AF19A9">
        <w:t xml:space="preserve"> </w:t>
      </w:r>
      <w:proofErr w:type="spellStart"/>
      <w:r w:rsidRPr="00AF19A9">
        <w:t>Health</w:t>
      </w:r>
      <w:proofErr w:type="spellEnd"/>
      <w:r w:rsidRPr="00AF19A9">
        <w:t>“</w:t>
      </w:r>
      <w:r w:rsidR="00B241FC" w:rsidRPr="00AF19A9">
        <w:t>)</w:t>
      </w:r>
      <w:r w:rsidRPr="00AF19A9">
        <w:t>,</w:t>
      </w:r>
      <w:r w:rsidRPr="00B51D48">
        <w:t xml:space="preserve"> „Skaitmeninė lytiškumo ugdymo programa vidurinėse mokyklose“ (EDDIS).</w:t>
      </w:r>
    </w:p>
    <w:p w:rsidR="0005682D" w:rsidRPr="00B51D48" w:rsidRDefault="0005682D" w:rsidP="0005682D">
      <w:pPr>
        <w:ind w:firstLine="709"/>
        <w:jc w:val="both"/>
      </w:pPr>
      <w:r w:rsidRPr="00B51D48">
        <w:lastRenderedPageBreak/>
        <w:t xml:space="preserve">Tęsiama įsteigto Klaipėdos miesto savivaldybės DOTS kabineto, kuriame pacientams teikiamos tiesiogiai stebimo trumpo tuberkuliozės gydymo kurso paslaugos, veikla. 2020 m. kreipėsi 142 asmenys (dėl paskelbto karantino kovo−balandžio mėn. paslauga nebuvo teikiama). </w:t>
      </w:r>
    </w:p>
    <w:p w:rsidR="0005682D" w:rsidRPr="00B51D48" w:rsidRDefault="0005682D" w:rsidP="0005682D">
      <w:pPr>
        <w:ind w:firstLine="709"/>
        <w:jc w:val="both"/>
      </w:pPr>
      <w:r w:rsidRPr="00B51D48">
        <w:t xml:space="preserve">Patvirtinus Ortodontinių aparatų (plokštelių), naudojamų ortodontiniam gydymui, kompensavimo </w:t>
      </w:r>
      <w:r w:rsidR="006A5682">
        <w:t>s</w:t>
      </w:r>
      <w:r w:rsidRPr="00B51D48">
        <w:t>avivaldybės biudžeto lėšomis tvarkos aprašą (vaikams, gyvenantiems gausioje šeimoje ir vaikams su negalia),  2020 m. šia paslauga pasinaudojo 3 asmenys.</w:t>
      </w:r>
    </w:p>
    <w:p w:rsidR="0005682D" w:rsidRPr="00B51D48" w:rsidRDefault="0005682D" w:rsidP="0005682D">
      <w:pPr>
        <w:ind w:firstLine="709"/>
        <w:jc w:val="both"/>
      </w:pPr>
      <w:r w:rsidRPr="00B51D48">
        <w:t>Įgyvendinant valstybės politiką dėl perėjimo nuo institucinės globos prie bendruomeninių paslaugų, keičiasi BĮ Klaipėdos sutrikusio vystymosi kūdikių namų paslaugų spektras. Įstaigoje teikiamos ambulatorinės reabilitacijos paslaugos Klaipėdos miesto gyventojų šeimoms, auginančioms vaikus su negalia, trumpalaikė socialinė globa šeimoms, auginančioms vaikus su negalia.</w:t>
      </w:r>
    </w:p>
    <w:p w:rsidR="0005682D" w:rsidRPr="00B51D48" w:rsidRDefault="0005682D" w:rsidP="0005682D">
      <w:pPr>
        <w:ind w:firstLine="709"/>
        <w:jc w:val="both"/>
      </w:pPr>
      <w:r w:rsidRPr="00B51D48">
        <w:t>2020 m. buvo tęsiama vaikų globos namų pertvarka, perkeliant vaikus į nupirktus ir suremontuotus  bendruomeninius vaikų globos namus. Prie Klaipėdos vaikų globos namų „Rytas“ įsteigti 7 bendruomeniniai vaikų globos namai (iš jų 2 butai nupirkti 2020 m.), kuriuose gyvena po 8 vaikus, iš viso 56 vietos, visi vaikai, gyvenę šioje įstaigoje</w:t>
      </w:r>
      <w:r w:rsidR="006A5682">
        <w:t>,</w:t>
      </w:r>
      <w:r w:rsidRPr="00B51D48">
        <w:t xml:space="preserve"> perkelti į bendruomeninius vaikų globos namus.</w:t>
      </w:r>
    </w:p>
    <w:p w:rsidR="0005682D" w:rsidRPr="00B51D48" w:rsidRDefault="0005682D" w:rsidP="0005682D">
      <w:pPr>
        <w:ind w:firstLine="709"/>
        <w:jc w:val="both"/>
      </w:pPr>
      <w:r w:rsidRPr="00B51D48">
        <w:t>Nuo 2020 m. spalio 1 d. buvo likviduot</w:t>
      </w:r>
      <w:r w:rsidR="006A5682">
        <w:t>i</w:t>
      </w:r>
      <w:r w:rsidRPr="00B51D48">
        <w:t xml:space="preserve"> Klaipėdos vaikų globos nam</w:t>
      </w:r>
      <w:r w:rsidR="006A5682">
        <w:t>ai</w:t>
      </w:r>
      <w:r w:rsidRPr="00B51D48">
        <w:t xml:space="preserve"> „Smiltelė“. Vaikai apgyvendinti Klaipėdos vaikų globos namų „Rytas“ bendruomeniniuose vaikų globos namuose. </w:t>
      </w:r>
    </w:p>
    <w:p w:rsidR="0005682D" w:rsidRPr="00B51D48" w:rsidRDefault="0005682D" w:rsidP="0005682D">
      <w:pPr>
        <w:ind w:firstLine="709"/>
        <w:jc w:val="both"/>
      </w:pPr>
      <w:r w:rsidRPr="00B51D48">
        <w:t>Klaipėdos socialinių paslaugų centras „Danė“ pritaikytas neįgaliems vaikams (20 vietų). Vadovaujantis Socialinės globos normomis, nuo 2023 m. juose galės gyventi tik vaikai su sunkia negalia, kurių šiuo metu globos namuose gyvena 8. Likusiose vietose nuo 2020 m. spalio mėn. pradėtos teikti laikino atokvėpio paslaugos (kaip trumpalaikės socialinės globos) vaikams su sunkia negalia, trumpalaikės, ilgalaikės socialinės globos paslaug</w:t>
      </w:r>
      <w:r w:rsidR="00176D84">
        <w:t>o</w:t>
      </w:r>
      <w:r w:rsidRPr="00B51D48">
        <w:t xml:space="preserve">s vaikams su sunkia negalia tėvų prašymu. </w:t>
      </w:r>
    </w:p>
    <w:p w:rsidR="0005682D" w:rsidRPr="00B51D48" w:rsidRDefault="0005682D" w:rsidP="0005682D">
      <w:pPr>
        <w:ind w:firstLine="709"/>
        <w:jc w:val="both"/>
      </w:pPr>
      <w:r w:rsidRPr="00B51D48">
        <w:t>2020 m. pateikta paraiška ES lėšoms gauti dėl bendruomeninių vaikų namų steigimo neįgaliems vaikams, likusiems be tėvų globos. Pagal šį projektą 2020–2021 m. vykdomi pastato (Kalvos g. 4) projektavimo darbai. Atlikus remontą</w:t>
      </w:r>
      <w:r w:rsidR="00F75ECB">
        <w:t>,</w:t>
      </w:r>
      <w:r w:rsidRPr="00B51D48">
        <w:t xml:space="preserve"> čia bus perkelti vaikai su negalia iš Klaipėdos socialinių paslaugų centro „Danė“. KMSA 2020 m. vykdė ES iš dalies finansuojamą projektą, pagal kurį numatyta steigti naują dienos centrą, skirtą vaikams, patiriantiems socialinę riziką. Centras bus įrengtas likviduotų Klaipėdos vaikų globos namų „Smiltelė“ patalpose (Smiltelės g. 14).</w:t>
      </w:r>
    </w:p>
    <w:p w:rsidR="0005682D" w:rsidRPr="00B51D48" w:rsidRDefault="0005682D" w:rsidP="0005682D">
      <w:pPr>
        <w:autoSpaceDE w:val="0"/>
        <w:autoSpaceDN w:val="0"/>
        <w:adjustRightInd w:val="0"/>
        <w:ind w:firstLine="709"/>
        <w:jc w:val="both"/>
      </w:pPr>
      <w:r w:rsidRPr="00B51D48">
        <w:t>Per 2020 m. įgyvendintos ir kitos priemonės, spręstos susidariusios problemos: pagalbos į namus paslaugos suteiktos 727 asmenims, dienos socialinė globa asmens namuose asmenims su sunkia negalia suteikta 359 asmenims, įgyvendinant pakeistą išmokų vaikams teikimo socialinę riziką patiriančioms šeimoms tvarką, pagal gautas atvejo vadybininkų</w:t>
      </w:r>
      <w:r w:rsidR="00D707DA">
        <w:t xml:space="preserve">, </w:t>
      </w:r>
      <w:r w:rsidRPr="00B51D48">
        <w:t>socialinių darbuotojų rekomendacijas 439 šeimoms sutvarkyti duomenys informacinėje sistemoje ir išmokos teiktos rekomenduojamais būdais pagal šeimų socialinę situaciją.</w:t>
      </w:r>
    </w:p>
    <w:p w:rsidR="0005682D" w:rsidRPr="00B51D48" w:rsidRDefault="0005682D" w:rsidP="0005682D">
      <w:pPr>
        <w:autoSpaceDE w:val="0"/>
        <w:autoSpaceDN w:val="0"/>
        <w:adjustRightInd w:val="0"/>
        <w:ind w:firstLine="709"/>
        <w:jc w:val="both"/>
      </w:pPr>
      <w:r w:rsidRPr="00B51D48">
        <w:t xml:space="preserve">Patvirtinta nauja materialinės paramos rūšis, parama nukentėjus dėl savivaldybės, valstybės paskelbtos ekstremaliosios situacijos ir (ar) ekstremalaus įvykio padarinių suteikta 54 asmenims netekus darbo pajamų ir 819 socialinės pašalpos gavėjų. </w:t>
      </w:r>
      <w:r w:rsidRPr="00AF19A9">
        <w:t xml:space="preserve">30 079 vaikams </w:t>
      </w:r>
      <w:r w:rsidR="005337E0" w:rsidRPr="00AF19A9">
        <w:t xml:space="preserve">išmokėta </w:t>
      </w:r>
      <w:r w:rsidRPr="00AF19A9">
        <w:t>nauja vienkartinė išmoka vaikui, skirta COVID-19 pandemijos padariniams mažinti.</w:t>
      </w:r>
      <w:r w:rsidRPr="00B51D48">
        <w:t xml:space="preserve"> </w:t>
      </w:r>
    </w:p>
    <w:p w:rsidR="0005682D" w:rsidRPr="00B51D48" w:rsidRDefault="0005682D" w:rsidP="0005682D">
      <w:pPr>
        <w:autoSpaceDE w:val="0"/>
        <w:autoSpaceDN w:val="0"/>
        <w:adjustRightInd w:val="0"/>
        <w:ind w:firstLine="709"/>
        <w:jc w:val="both"/>
        <w:rPr>
          <w:lang w:eastAsia="lt-LT"/>
        </w:rPr>
      </w:pPr>
      <w:r w:rsidRPr="00B51D48">
        <w:t xml:space="preserve">Siekiant padidinti socialinio būsto prieinamumą </w:t>
      </w:r>
      <w:r w:rsidRPr="00B51D48">
        <w:rPr>
          <w:lang w:eastAsia="lt-LT"/>
        </w:rPr>
        <w:t>2020 m. buvo suremontuoti 63 butai. 2020</w:t>
      </w:r>
      <w:r w:rsidR="00D707DA">
        <w:rPr>
          <w:lang w:eastAsia="lt-LT"/>
        </w:rPr>
        <w:t> </w:t>
      </w:r>
      <w:r w:rsidRPr="00B51D48">
        <w:rPr>
          <w:lang w:eastAsia="lt-LT"/>
        </w:rPr>
        <w:t xml:space="preserve">m. buvo surinkta 94 proc. nuo priskaičiuoto socialinio būsto nuomos mokesčio ir 9 proc. nuomininkų sumokėtos praėjusių laikotarpių skolos. </w:t>
      </w:r>
    </w:p>
    <w:p w:rsidR="0005682D" w:rsidRPr="00B51D48" w:rsidRDefault="0005682D" w:rsidP="0005682D">
      <w:pPr>
        <w:autoSpaceDE w:val="0"/>
        <w:autoSpaceDN w:val="0"/>
        <w:adjustRightInd w:val="0"/>
        <w:ind w:firstLine="709"/>
        <w:jc w:val="both"/>
        <w:rPr>
          <w:lang w:eastAsia="lt-LT"/>
        </w:rPr>
      </w:pPr>
    </w:p>
    <w:p w:rsidR="0005682D" w:rsidRPr="00B51D48" w:rsidRDefault="0005682D" w:rsidP="00CD7E28">
      <w:pPr>
        <w:autoSpaceDE w:val="0"/>
        <w:autoSpaceDN w:val="0"/>
        <w:adjustRightInd w:val="0"/>
        <w:jc w:val="center"/>
        <w:rPr>
          <w:b/>
          <w:lang w:eastAsia="lt-LT"/>
        </w:rPr>
      </w:pPr>
      <w:proofErr w:type="spellStart"/>
      <w:r w:rsidRPr="00B51D48">
        <w:rPr>
          <w:b/>
          <w:lang w:eastAsia="lt-LT"/>
        </w:rPr>
        <w:t>Tarpinstitucinis</w:t>
      </w:r>
      <w:proofErr w:type="spellEnd"/>
      <w:r w:rsidRPr="00B51D48">
        <w:rPr>
          <w:b/>
          <w:lang w:eastAsia="lt-LT"/>
        </w:rPr>
        <w:t xml:space="preserve"> koordinavimas</w:t>
      </w:r>
    </w:p>
    <w:p w:rsidR="0005682D" w:rsidRPr="00B51D48" w:rsidRDefault="0005682D" w:rsidP="0005682D">
      <w:pPr>
        <w:autoSpaceDE w:val="0"/>
        <w:autoSpaceDN w:val="0"/>
        <w:adjustRightInd w:val="0"/>
        <w:ind w:firstLine="709"/>
        <w:jc w:val="center"/>
        <w:rPr>
          <w:b/>
          <w:lang w:eastAsia="lt-LT"/>
        </w:rPr>
      </w:pPr>
    </w:p>
    <w:p w:rsidR="0005682D" w:rsidRPr="00B51D48" w:rsidRDefault="0005682D" w:rsidP="0005682D">
      <w:pPr>
        <w:autoSpaceDE w:val="0"/>
        <w:autoSpaceDN w:val="0"/>
        <w:adjustRightInd w:val="0"/>
        <w:ind w:firstLine="709"/>
        <w:jc w:val="both"/>
      </w:pPr>
      <w:r w:rsidRPr="00B51D48">
        <w:t xml:space="preserve">2020 m. KMSA organizavo 21 </w:t>
      </w:r>
      <w:r w:rsidR="00075F7A">
        <w:t>KMSA</w:t>
      </w:r>
      <w:r w:rsidRPr="00B51D48">
        <w:t xml:space="preserve"> Vaiko gerovės komisijos posėdį, kuriuose svarstė klausimus dėl 49 vaikų, kuriems buvo prašoma skirti, pratęsti minimalios priežiūros priemones</w:t>
      </w:r>
      <w:r w:rsidR="00B241FC">
        <w:t>,</w:t>
      </w:r>
      <w:r w:rsidRPr="00B51D48">
        <w:t xml:space="preserve"> ir dėl 21 prašymo dėl koordinuotai teikiamų paslaugų vaikams ir jų tėvams (globėjams) skyrimo, pratęsimo. 17 vaikų skirtos minimalios priežiūros priemonės, 3 vaikams minimalios priežiūros priemonės pratęstos, 29 prašymai atmesti dėl neišnaudotų pagalbos galimybių. Koordinuotai teikiamos paslaugos vaikams ir jų tėvams (globėjams) skirtos 16 šeimų, 3 vaikams ir jų tėvams paslaugos pratęstos. </w:t>
      </w:r>
    </w:p>
    <w:p w:rsidR="0005682D" w:rsidRPr="00B51D48" w:rsidRDefault="0005682D" w:rsidP="0005682D">
      <w:pPr>
        <w:autoSpaceDE w:val="0"/>
        <w:autoSpaceDN w:val="0"/>
        <w:adjustRightInd w:val="0"/>
        <w:ind w:firstLine="709"/>
        <w:jc w:val="both"/>
      </w:pPr>
      <w:r w:rsidRPr="00B51D48">
        <w:lastRenderedPageBreak/>
        <w:t>Per 2020 m. išnagrinėta ir priimta 30 asmenų, pageidaujančių tapti vaiko globėjais (rūpintojais), budinčiais globotojais</w:t>
      </w:r>
      <w:r w:rsidR="00B241FC">
        <w:t>,</w:t>
      </w:r>
      <w:r w:rsidRPr="00B51D48">
        <w:t xml:space="preserve"> prašymų. Visi prašymai priimti, išsiųsti pradiniam asmenų vertinimui, gavus teigiamą pradinį vertinimą, išsiųsti mokymams. 2 kandidatai</w:t>
      </w:r>
      <w:r w:rsidR="00075F7A">
        <w:t>,</w:t>
      </w:r>
      <w:r w:rsidRPr="00B51D48">
        <w:t xml:space="preserve"> pradėję mokymus, atsisakė tęsti vertinimo procedūrą, gautas vienas neigiamas pradinis įvertinimas. Norinčių steigti šeimynas Klaipėdos mieste nebuvo.</w:t>
      </w:r>
    </w:p>
    <w:p w:rsidR="0005682D" w:rsidRPr="00B51D48" w:rsidRDefault="0005682D" w:rsidP="0005682D">
      <w:pPr>
        <w:autoSpaceDE w:val="0"/>
        <w:autoSpaceDN w:val="0"/>
        <w:adjustRightInd w:val="0"/>
        <w:ind w:firstLine="709"/>
        <w:jc w:val="both"/>
      </w:pPr>
      <w:r w:rsidRPr="00B51D48">
        <w:t>97 vaikams nustatyta laikinoji priežiūra, jų tėvams ar kitiems įstatyminiams atstovams laikinai negalint pasirūpinti savo vaikais (globotiniais), 47 vaikams nutraukta laikinoji globa</w:t>
      </w:r>
      <w:r w:rsidR="00075F7A">
        <w:t xml:space="preserve">, </w:t>
      </w:r>
      <w:r w:rsidRPr="00B51D48">
        <w:t>rūpyba</w:t>
      </w:r>
      <w:r w:rsidR="00075F7A">
        <w:t xml:space="preserve"> ar </w:t>
      </w:r>
      <w:r w:rsidRPr="00B51D48">
        <w:t>priežiūra tėvų prašymu. Valstybės vaiko teisių apsaugos ir įvaikinimo tarnybos prie Socialinės apsaugos ir darbo ministerijos nurodymu 23 vaikams, netekusiems tėvų globos, nustatyta laikinoji globa (rūpyba), iš jų tik 6 vaikams nustatyta institucinė globa, visiems kitiems vaikams parinktos globėjų šeimos ar vaikai apgyvendinti budinčių globotojų šeimose.</w:t>
      </w:r>
    </w:p>
    <w:p w:rsidR="0005682D" w:rsidRPr="00B51D48" w:rsidRDefault="0005682D" w:rsidP="0005682D">
      <w:pPr>
        <w:autoSpaceDE w:val="0"/>
        <w:autoSpaceDN w:val="0"/>
        <w:adjustRightInd w:val="0"/>
        <w:ind w:firstLine="709"/>
        <w:jc w:val="both"/>
      </w:pPr>
      <w:r w:rsidRPr="00B51D48">
        <w:t>Inicijuotas socialinio verslo projektas „Įjunk poveikį“, įgyvendinant nepilnamečių vaikų įdarbinimo problemos sprendimą ir siekiant ugdyti vaikų, kurie yra delinkventinio elgesio</w:t>
      </w:r>
      <w:r w:rsidR="00075F7A">
        <w:t>,</w:t>
      </w:r>
      <w:r w:rsidRPr="00B51D48">
        <w:t xml:space="preserve"> darbinius įgūdžius ir taip skatinti jų užimtumą, didinti motyvaciją, keičiant jų elgesį. </w:t>
      </w:r>
    </w:p>
    <w:p w:rsidR="0005682D" w:rsidRPr="00B51D48" w:rsidRDefault="0005682D" w:rsidP="0005682D">
      <w:pPr>
        <w:autoSpaceDE w:val="0"/>
        <w:autoSpaceDN w:val="0"/>
        <w:adjustRightInd w:val="0"/>
        <w:ind w:firstLine="709"/>
        <w:jc w:val="both"/>
      </w:pPr>
      <w:r w:rsidRPr="00B51D48">
        <w:t>Klaipėdos miesto savivaldybė dalyvauja Lietuvos Respublikos sveikatos ministerijos ir Higienos instituto vykdomame projekte „Neįtikėtini metai“, kuris skirtas tėvams</w:t>
      </w:r>
      <w:r w:rsidR="00075F7A">
        <w:t>,</w:t>
      </w:r>
      <w:r w:rsidRPr="00B51D48">
        <w:t xml:space="preserve"> auginantiems 3</w:t>
      </w:r>
      <w:r w:rsidR="00075F7A">
        <w:t>–</w:t>
      </w:r>
      <w:r w:rsidRPr="00B51D48">
        <w:t>6 metų vaikus, kurie turi elgesio ir emocijų sutrikim</w:t>
      </w:r>
      <w:r w:rsidR="00B241FC">
        <w:t>ų</w:t>
      </w:r>
      <w:r w:rsidRPr="00B51D48">
        <w:t xml:space="preserve">. Vedami užsiėmimai tėvams. </w:t>
      </w:r>
    </w:p>
    <w:p w:rsidR="0005682D" w:rsidRPr="00B51D48" w:rsidRDefault="0005682D" w:rsidP="0005682D">
      <w:pPr>
        <w:autoSpaceDE w:val="0"/>
        <w:autoSpaceDN w:val="0"/>
        <w:adjustRightInd w:val="0"/>
        <w:ind w:firstLine="709"/>
        <w:jc w:val="both"/>
      </w:pPr>
      <w:r w:rsidRPr="00B51D48">
        <w:t xml:space="preserve">Suorganizuota bendruomenės šventė „Būkime kartu“, tarptautinė mokinių mokslinė konferencija kartu su Klaipėdos universitetu „Tolerantiška mokykla </w:t>
      </w:r>
      <w:r w:rsidR="00075F7A">
        <w:t>–</w:t>
      </w:r>
      <w:r w:rsidRPr="00B51D48">
        <w:t xml:space="preserve"> saugi visuomenė“, apskrito</w:t>
      </w:r>
      <w:r w:rsidR="00225A28">
        <w:t>jo</w:t>
      </w:r>
      <w:r w:rsidRPr="00B51D48">
        <w:t xml:space="preserve"> stalo diskusijos „Pagalbos priklausomiems asmenims Klaipėdos miesto galimybės“, „Paslaugų prieinamumas priklausomiems asmenims Klaipėdos mieste“</w:t>
      </w:r>
      <w:r w:rsidR="00225A28">
        <w:t>.</w:t>
      </w:r>
    </w:p>
    <w:p w:rsidR="0005682D" w:rsidRPr="00B51D48" w:rsidRDefault="0005682D" w:rsidP="0005682D">
      <w:pPr>
        <w:autoSpaceDE w:val="0"/>
        <w:autoSpaceDN w:val="0"/>
        <w:adjustRightInd w:val="0"/>
        <w:ind w:firstLine="709"/>
        <w:jc w:val="both"/>
        <w:rPr>
          <w:b/>
        </w:rPr>
      </w:pPr>
    </w:p>
    <w:p w:rsidR="0005682D" w:rsidRPr="00B51D48" w:rsidRDefault="0005682D" w:rsidP="0005682D">
      <w:pPr>
        <w:jc w:val="center"/>
        <w:rPr>
          <w:b/>
        </w:rPr>
      </w:pPr>
      <w:r w:rsidRPr="00B51D48">
        <w:rPr>
          <w:b/>
        </w:rPr>
        <w:t>UGDYMAS IR KULTŪRA</w:t>
      </w:r>
    </w:p>
    <w:p w:rsidR="0005682D" w:rsidRPr="00B51D48" w:rsidRDefault="0005682D" w:rsidP="0005682D">
      <w:pPr>
        <w:jc w:val="center"/>
      </w:pPr>
    </w:p>
    <w:p w:rsidR="0005682D" w:rsidRPr="00B51D48" w:rsidRDefault="0005682D" w:rsidP="0005682D">
      <w:pPr>
        <w:jc w:val="center"/>
        <w:rPr>
          <w:b/>
        </w:rPr>
      </w:pPr>
      <w:r w:rsidRPr="00B51D48">
        <w:rPr>
          <w:b/>
        </w:rPr>
        <w:t>Švietimo sistema</w:t>
      </w:r>
    </w:p>
    <w:p w:rsidR="0005682D" w:rsidRPr="00B51D48" w:rsidRDefault="0005682D" w:rsidP="0005682D">
      <w:pPr>
        <w:jc w:val="center"/>
        <w:rPr>
          <w:b/>
        </w:rPr>
      </w:pPr>
    </w:p>
    <w:p w:rsidR="0005682D" w:rsidRPr="00B51D48" w:rsidRDefault="0005682D" w:rsidP="00CD7E28">
      <w:pPr>
        <w:tabs>
          <w:tab w:val="left" w:pos="567"/>
          <w:tab w:val="left" w:pos="709"/>
          <w:tab w:val="left" w:pos="1560"/>
        </w:tabs>
        <w:ind w:firstLine="709"/>
        <w:jc w:val="both"/>
        <w:rPr>
          <w:i/>
          <w:lang w:eastAsia="lt-LT"/>
        </w:rPr>
      </w:pPr>
      <w:r w:rsidRPr="00B51D48">
        <w:rPr>
          <w:i/>
          <w:lang w:eastAsia="lt-LT"/>
        </w:rPr>
        <w:t>Bendrojo ugdymo srityje atlikti šie svarbiausi darbai:</w:t>
      </w:r>
    </w:p>
    <w:p w:rsidR="0005682D" w:rsidRPr="00B51D48" w:rsidRDefault="0005682D" w:rsidP="00CD7E28">
      <w:pPr>
        <w:tabs>
          <w:tab w:val="left" w:pos="567"/>
          <w:tab w:val="left" w:pos="709"/>
          <w:tab w:val="left" w:pos="1276"/>
        </w:tabs>
        <w:ind w:firstLine="709"/>
        <w:jc w:val="both"/>
        <w:rPr>
          <w:lang w:eastAsia="lt-LT"/>
        </w:rPr>
      </w:pPr>
      <w:r w:rsidRPr="00B51D48">
        <w:rPr>
          <w:lang w:eastAsia="lt-LT"/>
        </w:rPr>
        <w:t xml:space="preserve">Buvo vykdomas projektas „Mokinių ugdymosi pasiekimų gerinimas diegiant kokybės krepšelį“. Projekto siekiai yra </w:t>
      </w:r>
      <w:r w:rsidRPr="00B51D48">
        <w:t xml:space="preserve">gerinti atsakomybę ir atskaitomybę už ugdymo kokybę stiprią geros mokyklos požymių raišką turinčiose mokyklose, skiriant finansavimą veiklai tobulinti ir gerosios patirties sklaidai ir sumažinti ugdymo kokybės skirtumus tarp bendrojo ugdymo mokyklų, suteikiant konsultacinę ir finansinę pagalbą silpną geros mokyklos požymių raišką turinčioms mokykloms. 2020 m. prie minėtame projekte </w:t>
      </w:r>
      <w:r w:rsidRPr="00B51D48">
        <w:rPr>
          <w:lang w:eastAsia="lt-LT"/>
        </w:rPr>
        <w:t>dalyvaujančių 5 miesto mokyklų (Hermano Zudermano gimnazijos, Simono Dacho, „Verdenės“, „Versmės“ progimnazijų, „Gilijos“ pradinės mokyklos) prisijungė „Pajūrio“ pagrindinė mokykla.</w:t>
      </w:r>
    </w:p>
    <w:p w:rsidR="0005682D" w:rsidRPr="00B51D48" w:rsidRDefault="0005682D" w:rsidP="00CD7E28">
      <w:pPr>
        <w:tabs>
          <w:tab w:val="left" w:pos="567"/>
          <w:tab w:val="left" w:pos="709"/>
          <w:tab w:val="left" w:pos="1276"/>
        </w:tabs>
        <w:ind w:firstLine="709"/>
        <w:jc w:val="both"/>
        <w:rPr>
          <w:lang w:eastAsia="lt-LT"/>
        </w:rPr>
      </w:pPr>
      <w:r w:rsidRPr="00B51D48">
        <w:rPr>
          <w:lang w:eastAsia="lt-LT"/>
        </w:rPr>
        <w:t xml:space="preserve">Vytauto Didžiojo ir „Aukuro“ gimnazijose buvo toliau vykdomos pagrindinio ir vidurinio ugdymo kartu su sportiniu ugdymu programos, sudarant sąlygas aukštų sporto rezultatų siekiantiems mokiniams derinti sportą ir mokslą. </w:t>
      </w:r>
    </w:p>
    <w:p w:rsidR="0005682D" w:rsidRPr="00B51D48" w:rsidRDefault="0005682D" w:rsidP="00CD7E28">
      <w:pPr>
        <w:tabs>
          <w:tab w:val="left" w:pos="567"/>
          <w:tab w:val="left" w:pos="709"/>
          <w:tab w:val="left" w:pos="1276"/>
        </w:tabs>
        <w:ind w:firstLine="709"/>
        <w:jc w:val="both"/>
        <w:rPr>
          <w:lang w:eastAsia="lt-LT"/>
        </w:rPr>
      </w:pPr>
      <w:r w:rsidRPr="00B51D48">
        <w:rPr>
          <w:lang w:eastAsia="lt-LT"/>
        </w:rPr>
        <w:t>Klaipėdos mokyklose buvo sudarytos sąlygos įgyvendinti įvairių ugdymo krypčių programas ir sampratų elementus: inžinerinio ugdymo, klasikinio ugdymo, humanistinės kultūros ugdymo menine veikla, ekologijos ir aplinkos technologijų ugdymo, novatoriško verslumo ugdymo, katalikiškojo ugdymo, jūrų kadetų sampratos</w:t>
      </w:r>
      <w:r w:rsidR="00B241FC">
        <w:rPr>
          <w:lang w:eastAsia="lt-LT"/>
        </w:rPr>
        <w:t>,</w:t>
      </w:r>
      <w:r w:rsidRPr="00B51D48">
        <w:rPr>
          <w:lang w:eastAsia="lt-LT"/>
        </w:rPr>
        <w:t xml:space="preserve"> sporto klasės, akademinės klasės ir kt. Baltijos gimnazijoje buvo formuojamos universitetinės inžinerinio ugdymo klasės (suformuotos 5 klasės), įsigyta įranga inžineriniam ugdymui: laboratorijoje įrengti maitinimo šaltiniai, įsigytas daugiafunkcis 3D spausdintuvas, bakteriologinis inkubatorius, magnetinės maišyklės, elektrostatinės indukcijos mašina, lęšių rinkinys, preparatų rinkiniai ir kt.</w:t>
      </w:r>
    </w:p>
    <w:p w:rsidR="0005682D" w:rsidRPr="00B51D48" w:rsidRDefault="0005682D" w:rsidP="00CD7E28">
      <w:pPr>
        <w:tabs>
          <w:tab w:val="left" w:pos="567"/>
          <w:tab w:val="left" w:pos="709"/>
        </w:tabs>
        <w:ind w:firstLine="709"/>
        <w:jc w:val="both"/>
        <w:rPr>
          <w:lang w:eastAsia="lt-LT"/>
        </w:rPr>
      </w:pPr>
      <w:r w:rsidRPr="00B51D48">
        <w:rPr>
          <w:lang w:eastAsia="lt-LT"/>
        </w:rPr>
        <w:t>Siekiant efektyvinti pagalbą didelių ir labai didelių specialiųjų ugdymosi poreikių turintiems mokiniams, bendrojo ugdymo mokyklose (kartu su VšĮ) papildomai (lyginant su 2019 m.) įsteigta 8,25 mokytojo padėjėjo etatų (iš viso mokyklose įsteigta 150,25 mokytojų padėjėjų etatų).</w:t>
      </w:r>
    </w:p>
    <w:p w:rsidR="0005682D" w:rsidRPr="00B51D48" w:rsidRDefault="0005682D" w:rsidP="00CD7E28">
      <w:pPr>
        <w:tabs>
          <w:tab w:val="left" w:pos="567"/>
          <w:tab w:val="left" w:pos="709"/>
        </w:tabs>
        <w:ind w:firstLine="709"/>
        <w:jc w:val="both"/>
        <w:rPr>
          <w:lang w:eastAsia="lt-LT"/>
        </w:rPr>
      </w:pPr>
      <w:r w:rsidRPr="00B51D48">
        <w:rPr>
          <w:lang w:eastAsia="lt-LT"/>
        </w:rPr>
        <w:t>Sumažinus mokestį už pailgintos dienos grupės paslaugą 2020–2021 m. šią paslaugą pasirinko 1875 pradinių klasių mokiniai, iš jų 146 socialiai remtini ar turintys specialiųjų ugdymosi poreikių.</w:t>
      </w:r>
    </w:p>
    <w:p w:rsidR="0005682D" w:rsidRPr="00B51D48" w:rsidRDefault="0005682D" w:rsidP="00CD7E28">
      <w:pPr>
        <w:tabs>
          <w:tab w:val="left" w:pos="567"/>
          <w:tab w:val="left" w:pos="709"/>
          <w:tab w:val="left" w:pos="1560"/>
        </w:tabs>
        <w:ind w:firstLine="709"/>
        <w:jc w:val="both"/>
        <w:rPr>
          <w:i/>
          <w:lang w:eastAsia="lt-LT"/>
        </w:rPr>
      </w:pPr>
      <w:r w:rsidRPr="00B51D48">
        <w:rPr>
          <w:i/>
          <w:lang w:eastAsia="lt-LT"/>
        </w:rPr>
        <w:t>Ikimokyklinio ir priešmokyklinio ugdymo srityje 2020 m</w:t>
      </w:r>
      <w:r w:rsidR="00B241FC">
        <w:rPr>
          <w:i/>
          <w:lang w:eastAsia="lt-LT"/>
        </w:rPr>
        <w:t>.</w:t>
      </w:r>
      <w:r w:rsidRPr="00B51D48">
        <w:rPr>
          <w:i/>
          <w:lang w:eastAsia="lt-LT"/>
        </w:rPr>
        <w:t xml:space="preserve"> nuveikti svarbiausi darbai:</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lastRenderedPageBreak/>
        <w:t>Parengtas ir patvirtintas Klaipėdos miesto švietimo įstaigų, įgyvendinančių ikimokyklinio ir priešmokyklinio ugdymo programas, 2021–2025 metų tinklo pertvarkos bendrasis planas (</w:t>
      </w:r>
      <w:r w:rsidR="00487B3E">
        <w:rPr>
          <w:lang w:eastAsia="lt-LT"/>
        </w:rPr>
        <w:t>S</w:t>
      </w:r>
      <w:r w:rsidRPr="00B51D48">
        <w:rPr>
          <w:lang w:eastAsia="lt-LT"/>
        </w:rPr>
        <w:t>avivaldybės tarybos 2020 m. gruodžio 23 d. sprendimas Nr. T2-300).</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Siekiant didinti ikimokyklinių vietų skaičių lietuvių ugdomąja kalba, lopšeliuose-darželiuose „Du gaideliai“ ir „Žemuogėlė“ lopšelinio amžiaus vaikų rusų ugdomąja kalba grupės performuotos į grupes lietuvių ugdomąja kalba, taip sudar</w:t>
      </w:r>
      <w:r w:rsidR="00B241FC">
        <w:rPr>
          <w:lang w:eastAsia="lt-LT"/>
        </w:rPr>
        <w:t>ytos</w:t>
      </w:r>
      <w:r w:rsidRPr="00B51D48">
        <w:rPr>
          <w:lang w:eastAsia="lt-LT"/>
        </w:rPr>
        <w:t xml:space="preserve"> galimyb</w:t>
      </w:r>
      <w:r w:rsidR="00B241FC">
        <w:rPr>
          <w:lang w:eastAsia="lt-LT"/>
        </w:rPr>
        <w:t>ė</w:t>
      </w:r>
      <w:r w:rsidRPr="00B51D48">
        <w:rPr>
          <w:lang w:eastAsia="lt-LT"/>
        </w:rPr>
        <w:t xml:space="preserve">s papildomai priimti 30 vaikų. </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Siekiant mažinti nepatekusių į ikimokyklines ugdymo įstaigas 2–3 metų vaikų skaičių, lopšeliuose-darželiuose „Linelis“ ir „Volungėlė“, nesuformavus grupių 3–4 metų vaikams, jos buvo performuotos į grupes 2–3 metų amžiaus vaikams, taip papildomai priim</w:t>
      </w:r>
      <w:r w:rsidR="00B241FC">
        <w:rPr>
          <w:lang w:eastAsia="lt-LT"/>
        </w:rPr>
        <w:t>ta</w:t>
      </w:r>
      <w:r w:rsidRPr="00B51D48">
        <w:rPr>
          <w:lang w:eastAsia="lt-LT"/>
        </w:rPr>
        <w:t xml:space="preserve"> tokio amžiaus 30 vaikų.</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Užtikrintas privalomasis priešmokyklinis ugdymas visose ikimokyklinio ugdymo įstaigose (47), mokyklose-darželiuose (3) ir bendrojo ugdymo mokyklose (6). Poreikis tenkintas 100 proc.</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Užtikrinant pagalbą didelių ir labai didelių specialiųjų ugdymosi poreikių turintiems vaikams, papildomai (lyginant su 2019 m.) įsteigti 2,25 mokytojo padėjėjo etatai (iš viso ikimokyklinėse įstaigose įsteigti 39,25 mokytojo padėjėjo etatai (2019 m. – 37).</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 xml:space="preserve">Ikimokyklinio ugdymo įstaigos (27) aprūpintos socialinių įgūdžių ugdymo programos </w:t>
      </w:r>
      <w:r w:rsidR="007C621A">
        <w:rPr>
          <w:lang w:eastAsia="lt-LT"/>
        </w:rPr>
        <w:t>„</w:t>
      </w:r>
      <w:proofErr w:type="spellStart"/>
      <w:r w:rsidR="007C621A" w:rsidRPr="00B51D48">
        <w:rPr>
          <w:lang w:eastAsia="lt-LT"/>
        </w:rPr>
        <w:t>Kimochis</w:t>
      </w:r>
      <w:proofErr w:type="spellEnd"/>
      <w:r w:rsidR="007C621A">
        <w:rPr>
          <w:lang w:eastAsia="lt-LT"/>
        </w:rPr>
        <w:t>“</w:t>
      </w:r>
      <w:r w:rsidR="007C621A" w:rsidRPr="00B51D48">
        <w:rPr>
          <w:lang w:eastAsia="lt-LT"/>
        </w:rPr>
        <w:t xml:space="preserve"> </w:t>
      </w:r>
      <w:r w:rsidRPr="00B51D48">
        <w:rPr>
          <w:lang w:eastAsia="lt-LT"/>
        </w:rPr>
        <w:t>priemonėmis (135 vnt.) ir jausmų pagalvėlėmis (891 vnt.). Programą įgyvendina 110 mokytojų.</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Įgyvendinant ikimokyklinio ar priešmokyklinio ugdymo mokytojų, dirbančių vienoje ikimokyklinės įstaigos grupėje, etatų skaičiaus didinimo priemonę, 8 ikimokyklinio ugdymo įstaigose nuo 2020 m. rugsėjo 1 d. papildomai įvesta 39,20 pedagogų etatų.</w:t>
      </w:r>
    </w:p>
    <w:p w:rsidR="0005682D" w:rsidRPr="00B51D48" w:rsidRDefault="0005682D" w:rsidP="00CD7E28">
      <w:pPr>
        <w:tabs>
          <w:tab w:val="left" w:pos="567"/>
          <w:tab w:val="left" w:pos="709"/>
          <w:tab w:val="left" w:pos="1560"/>
        </w:tabs>
        <w:ind w:firstLine="709"/>
        <w:jc w:val="both"/>
        <w:rPr>
          <w:lang w:eastAsia="lt-LT"/>
        </w:rPr>
      </w:pPr>
      <w:r w:rsidRPr="00B51D48">
        <w:rPr>
          <w:lang w:eastAsia="lt-LT"/>
        </w:rPr>
        <w:t>Lopšelis-darželis „</w:t>
      </w:r>
      <w:proofErr w:type="spellStart"/>
      <w:r w:rsidRPr="00B51D48">
        <w:rPr>
          <w:lang w:eastAsia="lt-LT"/>
        </w:rPr>
        <w:t>Klevelis</w:t>
      </w:r>
      <w:proofErr w:type="spellEnd"/>
      <w:r w:rsidRPr="00B51D48">
        <w:rPr>
          <w:lang w:eastAsia="lt-LT"/>
        </w:rPr>
        <w:t xml:space="preserve">“, pasibaigus renovacijos darbams, perkeltas atgal į renovuotas patalpas, adresu Taikos pr. 53. </w:t>
      </w:r>
    </w:p>
    <w:p w:rsidR="0005682D" w:rsidRPr="00B51D48" w:rsidRDefault="0005682D" w:rsidP="00CD7E28">
      <w:pPr>
        <w:tabs>
          <w:tab w:val="left" w:pos="567"/>
          <w:tab w:val="left" w:pos="709"/>
          <w:tab w:val="left" w:pos="1560"/>
        </w:tabs>
        <w:ind w:firstLine="709"/>
        <w:jc w:val="both"/>
        <w:rPr>
          <w:lang w:eastAsia="lt-LT"/>
        </w:rPr>
      </w:pPr>
      <w:r w:rsidRPr="00B51D48">
        <w:rPr>
          <w:i/>
          <w:lang w:eastAsia="lt-LT"/>
        </w:rPr>
        <w:t>Neformaliojo švietimo srityje nuveikti svarbiausi darbai:</w:t>
      </w:r>
    </w:p>
    <w:p w:rsidR="0005682D" w:rsidRPr="00B51D48" w:rsidRDefault="0005682D" w:rsidP="00CD7E28">
      <w:pPr>
        <w:tabs>
          <w:tab w:val="left" w:pos="567"/>
          <w:tab w:val="left" w:pos="709"/>
          <w:tab w:val="left" w:pos="1134"/>
        </w:tabs>
        <w:ind w:firstLine="709"/>
        <w:jc w:val="both"/>
        <w:rPr>
          <w:lang w:eastAsia="lt-LT"/>
        </w:rPr>
      </w:pPr>
      <w:r w:rsidRPr="00B51D48">
        <w:rPr>
          <w:lang w:eastAsia="lt-LT"/>
        </w:rPr>
        <w:t>Patvirtinus Neformaliojo vaikų švietimo įstaigų teikiamų paslaugų prieinamumo gerinimo planą 2020–2023 m. (</w:t>
      </w:r>
      <w:r w:rsidR="007B0CF3">
        <w:rPr>
          <w:lang w:eastAsia="lt-LT"/>
        </w:rPr>
        <w:t>KMSA</w:t>
      </w:r>
      <w:r w:rsidRPr="00B51D48">
        <w:rPr>
          <w:lang w:eastAsia="lt-LT"/>
        </w:rPr>
        <w:t xml:space="preserve"> direktoriaus 2019 m. gruodžio 11 d. įsakymas Nr. AD1-1499), pritaikyti patekimai į 4</w:t>
      </w:r>
      <w:r w:rsidR="007B0CF3">
        <w:rPr>
          <w:lang w:eastAsia="lt-LT"/>
        </w:rPr>
        <w:t>-ias</w:t>
      </w:r>
      <w:r w:rsidRPr="00B51D48">
        <w:rPr>
          <w:lang w:eastAsia="lt-LT"/>
        </w:rPr>
        <w:t xml:space="preserve"> neformaliojo švietimo įstaigas neįgaliems asmenims; 3</w:t>
      </w:r>
      <w:r w:rsidR="007B0CF3">
        <w:rPr>
          <w:lang w:eastAsia="lt-LT"/>
        </w:rPr>
        <w:t xml:space="preserve">-ose </w:t>
      </w:r>
      <w:r w:rsidRPr="00B51D48">
        <w:rPr>
          <w:lang w:eastAsia="lt-LT"/>
        </w:rPr>
        <w:t>įdiegtas elektroninis dienynas.</w:t>
      </w:r>
    </w:p>
    <w:p w:rsidR="0005682D" w:rsidRPr="00B51D48" w:rsidRDefault="0005682D" w:rsidP="00CD7E28">
      <w:pPr>
        <w:tabs>
          <w:tab w:val="left" w:pos="567"/>
          <w:tab w:val="left" w:pos="709"/>
          <w:tab w:val="left" w:pos="1134"/>
        </w:tabs>
        <w:ind w:firstLine="709"/>
        <w:jc w:val="both"/>
        <w:rPr>
          <w:lang w:eastAsia="lt-LT"/>
        </w:rPr>
      </w:pPr>
      <w:r w:rsidRPr="00B51D48">
        <w:rPr>
          <w:lang w:eastAsia="lt-LT"/>
        </w:rPr>
        <w:t>Patvirtintas Neformaliojo ugdymo įstaigų inventoriaus atnaujinimo planas 2021–2023 m. (</w:t>
      </w:r>
      <w:r w:rsidR="007B0CF3">
        <w:rPr>
          <w:lang w:eastAsia="lt-LT"/>
        </w:rPr>
        <w:t>KMSA</w:t>
      </w:r>
      <w:r w:rsidRPr="00B51D48">
        <w:rPr>
          <w:lang w:eastAsia="lt-LT"/>
        </w:rPr>
        <w:t xml:space="preserve"> direktoriaus 2020 m. gruodžio 10 d. įsakymas Nr. AD1-1427).</w:t>
      </w:r>
    </w:p>
    <w:p w:rsidR="0005682D" w:rsidRPr="00B51D48" w:rsidRDefault="0005682D" w:rsidP="00CD7E28">
      <w:pPr>
        <w:tabs>
          <w:tab w:val="left" w:pos="567"/>
          <w:tab w:val="left" w:pos="709"/>
          <w:tab w:val="left" w:pos="1134"/>
        </w:tabs>
        <w:ind w:firstLine="709"/>
        <w:jc w:val="both"/>
        <w:rPr>
          <w:lang w:eastAsia="lt-LT"/>
        </w:rPr>
      </w:pPr>
      <w:r w:rsidRPr="00B51D48">
        <w:rPr>
          <w:lang w:eastAsia="lt-LT"/>
        </w:rPr>
        <w:t xml:space="preserve">Siekiant užtikrinti vaikų užimtumą, projektinis finansavimas skirtas 96  programoms, kurias lankė 5801 vaikas. Nuo 2020 m. lapkričio mėn. neformaliojo vaikų švietimo veiklose nebedalyvavo 855 vaikai (pateikti tėvų prašymai). Vaikų skaičius sumažėjo dėl paskelbto karantino ir veiklų vykdymo nuotoliniu būdu. Dėl karantino veiklas atsisakė vykdyti 3 neformaliojo vaikų švietimo programų teikėjai (nuotoliniu būdu nebuvo galimybės perteikti programų turinio). </w:t>
      </w:r>
    </w:p>
    <w:p w:rsidR="0005682D" w:rsidRPr="00B51D48" w:rsidRDefault="0005682D" w:rsidP="00CD7E28">
      <w:pPr>
        <w:tabs>
          <w:tab w:val="left" w:pos="567"/>
          <w:tab w:val="left" w:pos="709"/>
          <w:tab w:val="left" w:pos="1134"/>
        </w:tabs>
        <w:ind w:firstLine="709"/>
        <w:jc w:val="both"/>
        <w:rPr>
          <w:lang w:eastAsia="lt-LT"/>
        </w:rPr>
      </w:pPr>
      <w:r w:rsidRPr="00B51D48">
        <w:rPr>
          <w:lang w:eastAsia="lt-LT"/>
        </w:rPr>
        <w:t xml:space="preserve">Organizuojant vaikų vasaros poilsį, įgyvendintos 49 programos iš savivaldybės biudžeto lėšų, veiklos vyko liepos mėnesį, dalyvavo 2197 vaikai; gavus papildomas valstybės lėšas, vaikų vasaros poilsio stovykloms buvo panaudota 310,8 tūkst. Eur ir įgyvendintos papildomos programos, kuriose rugpjūčio mėn. dalyvavo 2962 vaikai. </w:t>
      </w:r>
    </w:p>
    <w:p w:rsidR="0005682D" w:rsidRPr="00B51D48" w:rsidRDefault="0005682D" w:rsidP="0005682D">
      <w:pPr>
        <w:tabs>
          <w:tab w:val="left" w:pos="567"/>
          <w:tab w:val="left" w:pos="709"/>
          <w:tab w:val="left" w:pos="1134"/>
        </w:tabs>
        <w:jc w:val="both"/>
        <w:rPr>
          <w:i/>
          <w:lang w:eastAsia="lt-LT"/>
        </w:rPr>
      </w:pPr>
    </w:p>
    <w:p w:rsidR="0005682D" w:rsidRPr="00B51D48" w:rsidRDefault="0005682D" w:rsidP="00CD7E28">
      <w:pPr>
        <w:jc w:val="center"/>
        <w:rPr>
          <w:b/>
          <w:lang w:eastAsia="lt-LT"/>
        </w:rPr>
      </w:pPr>
      <w:r w:rsidRPr="00B51D48">
        <w:rPr>
          <w:b/>
        </w:rPr>
        <w:t>Sportas ir k</w:t>
      </w:r>
      <w:r w:rsidRPr="00B51D48">
        <w:rPr>
          <w:b/>
          <w:lang w:eastAsia="lt-LT"/>
        </w:rPr>
        <w:t>ultūra</w:t>
      </w:r>
    </w:p>
    <w:p w:rsidR="0005682D" w:rsidRPr="00B51D48" w:rsidRDefault="0005682D" w:rsidP="0005682D">
      <w:pPr>
        <w:ind w:firstLine="697"/>
        <w:jc w:val="center"/>
        <w:rPr>
          <w:b/>
          <w:lang w:eastAsia="lt-LT"/>
        </w:rPr>
      </w:pPr>
    </w:p>
    <w:p w:rsidR="0005682D" w:rsidRPr="00B51D48" w:rsidRDefault="0005682D" w:rsidP="00CD7E28">
      <w:pPr>
        <w:ind w:firstLine="709"/>
        <w:jc w:val="both"/>
      </w:pPr>
      <w:r w:rsidRPr="00B51D48">
        <w:t>Siekiant tvaraus miesto vystymosi, sportas ir kultūra yra efektyvus įrankis, darantis poveikį socialinei, ekonominei miesto raidai, tačiau pasaulinė pandemija lėmė pokyčius šioje darbotvarkėje ir prioritetams, įskaitant sunkiai prognozuojamą sporto ir kultūros sektoriaus situaciją. Vis</w:t>
      </w:r>
      <w:r w:rsidR="007B0CF3">
        <w:t xml:space="preserve"> dėlto</w:t>
      </w:r>
      <w:r w:rsidRPr="00B51D48">
        <w:t xml:space="preserve"> tai neužkirto kelio atsirasti projektams, darbams, suteikiantiems optimizmo ir bendrystės jausmo izoliuotai visuomenei. Iššūkis, su kuriuo susidūrė sporto ir kultūros kūrėjai, inspiravo iš naujo pažvelgti į savo misiją, sukurti alternatyvias veiklos strategijas, edukacinius ir sklaidos įrankius.</w:t>
      </w:r>
    </w:p>
    <w:p w:rsidR="0005682D" w:rsidRPr="00B51D48" w:rsidRDefault="007B0CF3" w:rsidP="0005682D">
      <w:pPr>
        <w:ind w:firstLine="697"/>
        <w:jc w:val="both"/>
      </w:pPr>
      <w:r>
        <w:t>KMSA</w:t>
      </w:r>
      <w:r w:rsidR="0005682D" w:rsidRPr="00B51D48">
        <w:t xml:space="preserve"> direktoriaus 2020 m. spalio 19 d. įsakymu Nr. AD1-1139 buvo patvirtintas BĮ Klaipėdos miesto futbolo sporto mokyklos pertvarkos bei naujo finansavimo modelio, pagrįsto motyvuojančio sporto krepšelio principu, įgyvendinimo priemonių planas. Įgyvendinant planą, </w:t>
      </w:r>
      <w:r>
        <w:t>S</w:t>
      </w:r>
      <w:r w:rsidR="0005682D" w:rsidRPr="00B51D48">
        <w:t xml:space="preserve">avivaldybės tarybos sprendimu gautas sutikimas dėl biudžetinės futbolo sporto mokyklos pertvarkymo į viešąją </w:t>
      </w:r>
      <w:r>
        <w:t xml:space="preserve">įstaigą </w:t>
      </w:r>
      <w:r w:rsidR="0005682D" w:rsidRPr="00B51D48">
        <w:t>nuo 2021 m. balandžio mėn.</w:t>
      </w:r>
    </w:p>
    <w:p w:rsidR="0005682D" w:rsidRPr="00B51D48" w:rsidRDefault="0005682D" w:rsidP="0005682D">
      <w:pPr>
        <w:ind w:firstLine="697"/>
        <w:jc w:val="both"/>
        <w:rPr>
          <w:lang w:eastAsia="lt-LT"/>
        </w:rPr>
      </w:pPr>
      <w:r w:rsidRPr="00B51D48">
        <w:rPr>
          <w:lang w:eastAsia="lt-LT"/>
        </w:rPr>
        <w:lastRenderedPageBreak/>
        <w:t xml:space="preserve">Įgyvendinant 2020 m. </w:t>
      </w:r>
      <w:r w:rsidR="007B0CF3">
        <w:rPr>
          <w:lang w:eastAsia="lt-LT"/>
        </w:rPr>
        <w:t>P</w:t>
      </w:r>
      <w:r w:rsidRPr="00B51D48">
        <w:rPr>
          <w:lang w:eastAsia="lt-LT"/>
        </w:rPr>
        <w:t>asaulio salės futbolo čempionato organizavimui iškeltus tikslus bei uždavinius, buvo atliekami procedūriniai veiksmai: pateikta paraiška Sporto rėmimo fond</w:t>
      </w:r>
      <w:r w:rsidR="007B0CF3">
        <w:rPr>
          <w:lang w:eastAsia="lt-LT"/>
        </w:rPr>
        <w:t>ui</w:t>
      </w:r>
      <w:r w:rsidRPr="00B51D48">
        <w:rPr>
          <w:lang w:eastAsia="lt-LT"/>
        </w:rPr>
        <w:t xml:space="preserve"> dėl </w:t>
      </w:r>
      <w:r w:rsidR="007B0CF3">
        <w:rPr>
          <w:lang w:eastAsia="lt-LT"/>
        </w:rPr>
        <w:t>s</w:t>
      </w:r>
      <w:r w:rsidRPr="00B51D48">
        <w:rPr>
          <w:lang w:eastAsia="lt-LT"/>
        </w:rPr>
        <w:t xml:space="preserve">porto inventoriaus ir įrangos įsigijimo, dalyvauta darbo grupės dėl 2020 m. Pasaulio salės futbolo čempionato Klaipėdos mieste tolimesnių veiksmų plano aptarimo veiklose, tačiau dėl COVID–19 pandemijos 2020 m. Pasaulio salės futbolo čempionatas Lietuvoje nukeltas į 2021 metus. </w:t>
      </w:r>
    </w:p>
    <w:p w:rsidR="0005682D" w:rsidRPr="00B51D48" w:rsidRDefault="0005682D" w:rsidP="0005682D">
      <w:pPr>
        <w:autoSpaceDE w:val="0"/>
        <w:autoSpaceDN w:val="0"/>
        <w:adjustRightInd w:val="0"/>
        <w:ind w:firstLine="709"/>
        <w:jc w:val="both"/>
      </w:pPr>
      <w:r w:rsidRPr="00B51D48">
        <w:t>Inicijuota ir viešai pristatyta miesto sporto bendruomenei Klaipėdos miesto sportininkų reprezentacinė varžybų apranga su Klaipėdos miesto logotipu. Organizuotas Vandens sporto šakų festivalis.</w:t>
      </w:r>
    </w:p>
    <w:p w:rsidR="0005682D" w:rsidRPr="00B51D48" w:rsidRDefault="0005682D" w:rsidP="0005682D">
      <w:pPr>
        <w:ind w:firstLine="697"/>
        <w:jc w:val="both"/>
        <w:rPr>
          <w:lang w:eastAsia="lt-LT"/>
        </w:rPr>
      </w:pPr>
      <w:r w:rsidRPr="00B51D48">
        <w:rPr>
          <w:lang w:eastAsia="lt-LT"/>
        </w:rPr>
        <w:t>Dėl C</w:t>
      </w:r>
      <w:r w:rsidR="007B0CF3" w:rsidRPr="00B51D48">
        <w:rPr>
          <w:lang w:eastAsia="lt-LT"/>
        </w:rPr>
        <w:t>OVID</w:t>
      </w:r>
      <w:r w:rsidRPr="00B51D48">
        <w:rPr>
          <w:lang w:eastAsia="lt-LT"/>
        </w:rPr>
        <w:t xml:space="preserve">-19 pandemijos </w:t>
      </w:r>
      <w:r w:rsidR="007B0CF3" w:rsidRPr="00B51D48">
        <w:rPr>
          <w:lang w:eastAsia="lt-LT"/>
        </w:rPr>
        <w:t xml:space="preserve">buvo atšauktas </w:t>
      </w:r>
      <w:r w:rsidRPr="00B51D48">
        <w:rPr>
          <w:lang w:eastAsia="lt-LT"/>
        </w:rPr>
        <w:t>2020 m. liepos mėnesį Klaipėdoje turėjęs įvykti Europos U20 jaunimo vaikinų krepšinio čempionatas.</w:t>
      </w:r>
    </w:p>
    <w:p w:rsidR="0005682D" w:rsidRPr="00B51D48" w:rsidRDefault="0005682D" w:rsidP="0005682D">
      <w:pPr>
        <w:ind w:firstLine="697"/>
        <w:jc w:val="both"/>
        <w:rPr>
          <w:lang w:eastAsia="lt-LT"/>
        </w:rPr>
      </w:pPr>
      <w:r w:rsidRPr="00B51D48">
        <w:rPr>
          <w:lang w:eastAsia="lt-LT"/>
        </w:rPr>
        <w:t>Iki pandemijos pradžios buvo intensyviai ruošiamasi ir tarptautinio festivalio „</w:t>
      </w:r>
      <w:proofErr w:type="spellStart"/>
      <w:r w:rsidRPr="00B51D48">
        <w:rPr>
          <w:lang w:eastAsia="lt-LT"/>
        </w:rPr>
        <w:t>Europeada</w:t>
      </w:r>
      <w:proofErr w:type="spellEnd"/>
      <w:r w:rsidRPr="00B51D48">
        <w:rPr>
          <w:lang w:eastAsia="lt-LT"/>
        </w:rPr>
        <w:t>“ įgyvendinimui, organizuojami posėdžiai bei pasitarimai, derinamos sutartys. Įvedus karantino režimą bei įvertinus visas rizikas dėl C</w:t>
      </w:r>
      <w:r w:rsidR="007B0CF3" w:rsidRPr="00B51D48">
        <w:rPr>
          <w:lang w:eastAsia="lt-LT"/>
        </w:rPr>
        <w:t>OVID</w:t>
      </w:r>
      <w:r w:rsidRPr="00B51D48">
        <w:rPr>
          <w:lang w:eastAsia="lt-LT"/>
        </w:rPr>
        <w:t>-19 plitimo Lietuvoje ir pasaulyje, vyko reguliarūs aptarimai administracijoje bei su festivalio komitetu, organizuotas virtualus renginys rugpjūčio 5</w:t>
      </w:r>
      <w:r w:rsidR="007B0CF3">
        <w:rPr>
          <w:lang w:eastAsia="lt-LT"/>
        </w:rPr>
        <w:t>–</w:t>
      </w:r>
      <w:r w:rsidRPr="00B51D48">
        <w:rPr>
          <w:lang w:eastAsia="lt-LT"/>
        </w:rPr>
        <w:t>8 dienomis.</w:t>
      </w:r>
    </w:p>
    <w:p w:rsidR="0005682D" w:rsidRPr="00B51D48" w:rsidRDefault="0005682D" w:rsidP="0005682D">
      <w:pPr>
        <w:ind w:firstLine="697"/>
        <w:jc w:val="both"/>
        <w:rPr>
          <w:lang w:eastAsia="lt-LT"/>
        </w:rPr>
      </w:pPr>
      <w:r w:rsidRPr="00B51D48">
        <w:rPr>
          <w:lang w:eastAsia="lt-LT"/>
        </w:rPr>
        <w:t xml:space="preserve">2020 m. įvyko „Padėkos kaukių“, Albatroso apdovanojimai, pagerbtas Kultūros magistras. Vyko Jūros šventė, Pilies džiazo festivalis bei BLON animacijos ir </w:t>
      </w:r>
      <w:r w:rsidR="007B0CF3">
        <w:rPr>
          <w:lang w:eastAsia="lt-LT"/>
        </w:rPr>
        <w:t xml:space="preserve">vaizdo </w:t>
      </w:r>
      <w:r w:rsidRPr="00B51D48">
        <w:rPr>
          <w:lang w:eastAsia="lt-LT"/>
        </w:rPr>
        <w:t xml:space="preserve">žaidimų festivalis. </w:t>
      </w:r>
    </w:p>
    <w:p w:rsidR="0005682D" w:rsidRPr="00B51D48" w:rsidRDefault="0005682D" w:rsidP="0005682D">
      <w:pPr>
        <w:ind w:firstLine="851"/>
        <w:jc w:val="center"/>
        <w:rPr>
          <w:b/>
        </w:rPr>
      </w:pPr>
    </w:p>
    <w:p w:rsidR="0005682D" w:rsidRPr="00B51D48" w:rsidRDefault="0005682D" w:rsidP="00CD7E28">
      <w:pPr>
        <w:jc w:val="center"/>
        <w:rPr>
          <w:b/>
        </w:rPr>
      </w:pPr>
      <w:r w:rsidRPr="00B51D48">
        <w:rPr>
          <w:b/>
        </w:rPr>
        <w:t>Jaunimas ir bendruomenės</w:t>
      </w:r>
    </w:p>
    <w:p w:rsidR="0005682D" w:rsidRPr="00B51D48" w:rsidRDefault="0005682D" w:rsidP="0005682D">
      <w:pPr>
        <w:ind w:firstLine="851"/>
        <w:jc w:val="center"/>
        <w:rPr>
          <w:b/>
        </w:rPr>
      </w:pPr>
    </w:p>
    <w:p w:rsidR="0005682D" w:rsidRPr="00B51D48" w:rsidRDefault="0005682D" w:rsidP="00CD7E28">
      <w:pPr>
        <w:ind w:firstLine="709"/>
        <w:jc w:val="both"/>
        <w:rPr>
          <w:lang w:eastAsia="lt-LT"/>
        </w:rPr>
      </w:pPr>
      <w:r w:rsidRPr="00B51D48">
        <w:rPr>
          <w:lang w:eastAsia="lt-LT"/>
        </w:rPr>
        <w:t xml:space="preserve">Savivaldybė, siekdama skatinti ir motyvuoti jaunus, gabius ir talentingus žmones, vykdė Jaunimo politikos plėtros programą. </w:t>
      </w:r>
      <w:r w:rsidRPr="00B51D48">
        <w:t>2020 m. intensyviai ruoštasi Europos jaunimo sostinės 2021 m. įgyvendinimui. Įgyvendinama kompleksinė devyniose platformose išdėstyta program</w:t>
      </w:r>
      <w:r w:rsidR="007B0CF3">
        <w:t>a</w:t>
      </w:r>
      <w:r w:rsidRPr="00B51D48">
        <w:t xml:space="preserve">, kurioje – jaunimo identifikuota problematika, pasiekimai, lūkesčiai. Tarp projekte iškeltų iššūkių – per mažas jaunimo politinis raštingumas, verslumą ir kūrybiškumą puoselėjančios aplinkos stoka, </w:t>
      </w:r>
      <w:r w:rsidR="007B0CF3">
        <w:t xml:space="preserve">vadinamųjų </w:t>
      </w:r>
      <w:r w:rsidRPr="00B51D48">
        <w:t xml:space="preserve">nepatogių žmonių ir temų vengimas, senstantis miestas. 2020 m. buvo suformuota „Klaipėda – Europos jaunimo sostinė 2021 m.“ (toliau – EJS) projekto organizacinė komanda. Dalinio finansavimo konkurso </w:t>
      </w:r>
      <w:r w:rsidR="007B0CF3">
        <w:t>būdu</w:t>
      </w:r>
      <w:r w:rsidRPr="00B51D48">
        <w:t xml:space="preserve"> atrinkti 9 platformų koordinatoriai, kurie įsipareigojo 2020 ir 2021 m. įgyvendinti jiems skirtų platformų veiklas. Projekto platformų koordinatoriai – VšĮ </w:t>
      </w:r>
      <w:r w:rsidR="007B0CF3">
        <w:t>„</w:t>
      </w:r>
      <w:r w:rsidRPr="00B51D48">
        <w:t>Klaipėdos šventės</w:t>
      </w:r>
      <w:r w:rsidR="007B0CF3">
        <w:t>“</w:t>
      </w:r>
      <w:r w:rsidRPr="00B51D48">
        <w:t xml:space="preserve">, VšĮ Klaipėdos universitetas, VšĮ Socialinių mokslų kolegija, VšĮ </w:t>
      </w:r>
      <w:r w:rsidR="007B0CF3">
        <w:t>„</w:t>
      </w:r>
      <w:r w:rsidRPr="00B51D48">
        <w:t>Projektas LT</w:t>
      </w:r>
      <w:r w:rsidR="007B0CF3">
        <w:t>“</w:t>
      </w:r>
      <w:r w:rsidRPr="00B51D48">
        <w:t xml:space="preserve">, VšĮ </w:t>
      </w:r>
      <w:r w:rsidR="007B0CF3">
        <w:t>„</w:t>
      </w:r>
      <w:r w:rsidRPr="00B51D48">
        <w:t>Lietuviškos šventės</w:t>
      </w:r>
      <w:r w:rsidR="007B0CF3">
        <w:t>“</w:t>
      </w:r>
      <w:r w:rsidRPr="00B51D48">
        <w:t>, VšĮ Asmenybės ugdymo kultūros centras, VšĮ Lietuvos verslo kolegija ir jų partneriai. Dėl C</w:t>
      </w:r>
      <w:r w:rsidR="007B0CF3" w:rsidRPr="00B51D48">
        <w:t>OVID</w:t>
      </w:r>
      <w:r w:rsidRPr="00B51D48">
        <w:t>-19 pandemijos daugelis veiklų buvo vykdyta nuotoliniu būdu. 2020 m. į</w:t>
      </w:r>
      <w:r w:rsidRPr="00B51D48">
        <w:rPr>
          <w:bCs/>
        </w:rPr>
        <w:t>vykdyta daugiau nei 40 suplanuotų veiklų, tokių kaip jaun</w:t>
      </w:r>
      <w:r w:rsidR="00CD7E28" w:rsidRPr="00B51D48">
        <w:rPr>
          <w:bCs/>
        </w:rPr>
        <w:t>i</w:t>
      </w:r>
      <w:r w:rsidRPr="00B51D48">
        <w:rPr>
          <w:bCs/>
        </w:rPr>
        <w:t xml:space="preserve">mo organizacijų ir su jaunimu dirbančių organizacijų kompetencijų stiprinimo poreikių tyrimas ir </w:t>
      </w:r>
      <w:r w:rsidR="007B0CF3">
        <w:rPr>
          <w:bCs/>
        </w:rPr>
        <w:t>j</w:t>
      </w:r>
      <w:r w:rsidRPr="00B51D48">
        <w:rPr>
          <w:bCs/>
        </w:rPr>
        <w:t xml:space="preserve">aunimo darbuotojų kompetencijų stiprinimo poreikių tyrimas; dalyvauta virtualiame renginyje </w:t>
      </w:r>
      <w:r w:rsidR="005337E0" w:rsidRPr="00AF19A9">
        <w:rPr>
          <w:bCs/>
        </w:rPr>
        <w:t>„Europos jaunimo sostinės C</w:t>
      </w:r>
      <w:r w:rsidR="00AF19A9" w:rsidRPr="00AF19A9">
        <w:rPr>
          <w:bCs/>
        </w:rPr>
        <w:t>OVID</w:t>
      </w:r>
      <w:r w:rsidR="005337E0" w:rsidRPr="00AF19A9">
        <w:rPr>
          <w:bCs/>
        </w:rPr>
        <w:t>-19 metu“</w:t>
      </w:r>
      <w:r w:rsidR="007B0CF3" w:rsidRPr="00AF19A9">
        <w:rPr>
          <w:bCs/>
        </w:rPr>
        <w:t xml:space="preserve"> (</w:t>
      </w:r>
      <w:proofErr w:type="spellStart"/>
      <w:r w:rsidRPr="00AF19A9">
        <w:rPr>
          <w:bCs/>
        </w:rPr>
        <w:t>European</w:t>
      </w:r>
      <w:proofErr w:type="spellEnd"/>
      <w:r w:rsidRPr="00AF19A9">
        <w:rPr>
          <w:bCs/>
        </w:rPr>
        <w:t xml:space="preserve"> </w:t>
      </w:r>
      <w:proofErr w:type="spellStart"/>
      <w:r w:rsidRPr="00AF19A9">
        <w:rPr>
          <w:bCs/>
        </w:rPr>
        <w:t>Youth</w:t>
      </w:r>
      <w:proofErr w:type="spellEnd"/>
      <w:r w:rsidRPr="00AF19A9">
        <w:rPr>
          <w:bCs/>
        </w:rPr>
        <w:t xml:space="preserve"> </w:t>
      </w:r>
      <w:proofErr w:type="spellStart"/>
      <w:r w:rsidRPr="00AF19A9">
        <w:rPr>
          <w:bCs/>
        </w:rPr>
        <w:t>Capitals</w:t>
      </w:r>
      <w:proofErr w:type="spellEnd"/>
      <w:r w:rsidRPr="00AF19A9">
        <w:rPr>
          <w:bCs/>
        </w:rPr>
        <w:t xml:space="preserve"> </w:t>
      </w:r>
      <w:proofErr w:type="spellStart"/>
      <w:r w:rsidRPr="00AF19A9">
        <w:rPr>
          <w:bCs/>
        </w:rPr>
        <w:t>in</w:t>
      </w:r>
      <w:proofErr w:type="spellEnd"/>
      <w:r w:rsidRPr="00AF19A9">
        <w:rPr>
          <w:bCs/>
        </w:rPr>
        <w:t xml:space="preserve"> </w:t>
      </w:r>
      <w:proofErr w:type="spellStart"/>
      <w:r w:rsidRPr="00AF19A9">
        <w:rPr>
          <w:bCs/>
        </w:rPr>
        <w:t>the</w:t>
      </w:r>
      <w:proofErr w:type="spellEnd"/>
      <w:r w:rsidRPr="00AF19A9">
        <w:rPr>
          <w:bCs/>
        </w:rPr>
        <w:t xml:space="preserve"> </w:t>
      </w:r>
      <w:proofErr w:type="spellStart"/>
      <w:r w:rsidRPr="00AF19A9">
        <w:rPr>
          <w:bCs/>
        </w:rPr>
        <w:t>Time</w:t>
      </w:r>
      <w:proofErr w:type="spellEnd"/>
      <w:r w:rsidRPr="00AF19A9">
        <w:rPr>
          <w:bCs/>
        </w:rPr>
        <w:t xml:space="preserve"> </w:t>
      </w:r>
      <w:proofErr w:type="spellStart"/>
      <w:r w:rsidRPr="00AF19A9">
        <w:rPr>
          <w:bCs/>
        </w:rPr>
        <w:t>of</w:t>
      </w:r>
      <w:proofErr w:type="spellEnd"/>
      <w:r w:rsidRPr="00AF19A9">
        <w:rPr>
          <w:bCs/>
        </w:rPr>
        <w:t xml:space="preserve"> C</w:t>
      </w:r>
      <w:r w:rsidR="00AF19A9" w:rsidRPr="00AF19A9">
        <w:rPr>
          <w:bCs/>
        </w:rPr>
        <w:t>OVID</w:t>
      </w:r>
      <w:r w:rsidRPr="00AF19A9">
        <w:rPr>
          <w:bCs/>
        </w:rPr>
        <w:t>-19</w:t>
      </w:r>
      <w:r w:rsidR="007B0CF3" w:rsidRPr="00AF19A9">
        <w:rPr>
          <w:bCs/>
        </w:rPr>
        <w:t>)</w:t>
      </w:r>
      <w:r w:rsidRPr="00AF19A9">
        <w:rPr>
          <w:bCs/>
        </w:rPr>
        <w:t>; organizuotas netradicinio sporto festivalis bei jaunimo susitikimas su Europos jaunimo forumo atstove,</w:t>
      </w:r>
      <w:r w:rsidR="005337E0" w:rsidRPr="00AF19A9">
        <w:rPr>
          <w:bCs/>
        </w:rPr>
        <w:t xml:space="preserve"> „Jaunimo susibūrimo vieta“ (</w:t>
      </w:r>
      <w:r w:rsidRPr="00AF19A9">
        <w:rPr>
          <w:bCs/>
        </w:rPr>
        <w:t>„</w:t>
      </w:r>
      <w:proofErr w:type="spellStart"/>
      <w:r w:rsidRPr="00AF19A9">
        <w:rPr>
          <w:bCs/>
        </w:rPr>
        <w:t>Youth</w:t>
      </w:r>
      <w:proofErr w:type="spellEnd"/>
      <w:r w:rsidRPr="00AF19A9">
        <w:rPr>
          <w:bCs/>
        </w:rPr>
        <w:t xml:space="preserve"> </w:t>
      </w:r>
      <w:proofErr w:type="spellStart"/>
      <w:r w:rsidRPr="00AF19A9">
        <w:rPr>
          <w:bCs/>
        </w:rPr>
        <w:t>Spot</w:t>
      </w:r>
      <w:proofErr w:type="spellEnd"/>
      <w:r w:rsidRPr="00AF19A9">
        <w:rPr>
          <w:bCs/>
        </w:rPr>
        <w:t>“</w:t>
      </w:r>
      <w:r w:rsidR="005337E0" w:rsidRPr="00AF19A9">
        <w:rPr>
          <w:bCs/>
        </w:rPr>
        <w:t>)</w:t>
      </w:r>
      <w:r w:rsidRPr="00AF19A9">
        <w:rPr>
          <w:bCs/>
        </w:rPr>
        <w:t xml:space="preserve"> dirbtuvės Jūros šventės metu, įvadinis tarptautinio neįgaliųjų forumo renginys</w:t>
      </w:r>
      <w:r w:rsidRPr="00B51D48">
        <w:rPr>
          <w:bCs/>
        </w:rPr>
        <w:t xml:space="preserve">. Atliktas politinio raštingumo tyrimas; organizuotas socialinio verslumo renginių ciklas bei virtualus renginys „Jaunimas – jaunimui +Aš </w:t>
      </w:r>
      <w:r w:rsidR="007B0CF3">
        <w:rPr>
          <w:bCs/>
        </w:rPr>
        <w:t>e</w:t>
      </w:r>
      <w:r w:rsidRPr="00B51D48">
        <w:rPr>
          <w:bCs/>
        </w:rPr>
        <w:t>su Lyderis“ ir t. t.</w:t>
      </w:r>
      <w:r w:rsidRPr="00B51D48">
        <w:t xml:space="preserve"> </w:t>
      </w:r>
      <w:r w:rsidRPr="00B51D48">
        <w:rPr>
          <w:bCs/>
        </w:rPr>
        <w:t>Dalyvių skaičius veiklose – 7 000. Pasiekta auditorija – 1 950 280.</w:t>
      </w:r>
    </w:p>
    <w:p w:rsidR="0005682D" w:rsidRPr="00B51D48" w:rsidRDefault="0005682D" w:rsidP="00CD7E28">
      <w:pPr>
        <w:ind w:firstLine="709"/>
        <w:jc w:val="both"/>
        <w:rPr>
          <w:bCs/>
        </w:rPr>
      </w:pPr>
      <w:r w:rsidRPr="00B51D48">
        <w:rPr>
          <w:bCs/>
        </w:rPr>
        <w:t xml:space="preserve">2020 m. buvo parengtas ir </w:t>
      </w:r>
      <w:r w:rsidR="007B0CF3">
        <w:rPr>
          <w:bCs/>
        </w:rPr>
        <w:t xml:space="preserve">Savivaldybės </w:t>
      </w:r>
      <w:r w:rsidRPr="00B51D48">
        <w:rPr>
          <w:bCs/>
        </w:rPr>
        <w:t>tarybos sprendimu patvirtintas Mokinių dalyvaujamojo biudžeto iniciatyvos projektų atrankos ir finansavimo tvarkos aprašas. Vadovaujantis aprašu, Klaipėdos gimnazistai gali nuspręsti, kokius projektus nori įgyvendinti savo mokykloje. Vienam projektui įgyvendinti gali būti skiriama iki 1,5 tūkst. eurų, pagrindinė sąlyga teikiant siūlymus – jis turi būti susijęs su darnaus vystymosi tikslų įgyvendinimu ir skirtas mokyklos bendruomenei.</w:t>
      </w:r>
      <w:r w:rsidRPr="00B51D48">
        <w:t xml:space="preserve"> </w:t>
      </w:r>
      <w:r w:rsidRPr="00B51D48">
        <w:rPr>
          <w:bCs/>
        </w:rPr>
        <w:t xml:space="preserve">2020 m. moksleivių projektams įgyvendinti skirta 20 tūkst. eurų. Viešo balsavimo būdu atrinktos 5 iniciatyvos: „Ąžuolyno radijas“, „Mokyklinė spintelė kiekvienam“, „Prikelk statinę antram gyvenimui“, </w:t>
      </w:r>
      <w:r w:rsidR="007B0CF3">
        <w:rPr>
          <w:bCs/>
        </w:rPr>
        <w:t>„</w:t>
      </w:r>
      <w:r w:rsidRPr="00B51D48">
        <w:rPr>
          <w:bCs/>
        </w:rPr>
        <w:t>Muzikiniai instrumentai</w:t>
      </w:r>
      <w:r w:rsidR="007B0CF3">
        <w:rPr>
          <w:bCs/>
        </w:rPr>
        <w:t>“</w:t>
      </w:r>
      <w:r w:rsidRPr="00B51D48">
        <w:rPr>
          <w:bCs/>
        </w:rPr>
        <w:t>, „Tobula pertrauka“.</w:t>
      </w:r>
    </w:p>
    <w:p w:rsidR="0005682D" w:rsidRPr="00B51D48" w:rsidRDefault="0005682D" w:rsidP="00CD7E28">
      <w:pPr>
        <w:ind w:firstLine="709"/>
        <w:jc w:val="both"/>
        <w:rPr>
          <w:bCs/>
        </w:rPr>
      </w:pPr>
      <w:r w:rsidRPr="00B51D48">
        <w:rPr>
          <w:bCs/>
        </w:rPr>
        <w:t>2020 m. buvo parengtas ir patvirtintas Klaipėdos miesto savivaldybės gyventojų iniciatyvų, skirtų gyvenamajai aplinkai gerinti</w:t>
      </w:r>
      <w:r w:rsidR="00165884">
        <w:rPr>
          <w:bCs/>
        </w:rPr>
        <w:t>,</w:t>
      </w:r>
      <w:r w:rsidRPr="00B51D48">
        <w:rPr>
          <w:bCs/>
        </w:rPr>
        <w:t xml:space="preserve"> projektų idėjų atrankos ir finansavimo tvarkos aprašas, tad visai netrukus Klaipėdos miesto gyventojai galės teikti savo projektus gyvenamajai aplinkai gerinti.</w:t>
      </w:r>
      <w:r w:rsidRPr="00B51D48">
        <w:t xml:space="preserve"> </w:t>
      </w:r>
      <w:r w:rsidRPr="00B51D48">
        <w:rPr>
          <w:bCs/>
        </w:rPr>
        <w:t xml:space="preserve">Kartu </w:t>
      </w:r>
      <w:r w:rsidRPr="00B51D48">
        <w:rPr>
          <w:bCs/>
        </w:rPr>
        <w:lastRenderedPageBreak/>
        <w:t xml:space="preserve">su bendruomenių atstovais buvo dirbama siekiant adaptuoti dalyvaujamojo biudžeto procesui informacinių technologijų įrankį – </w:t>
      </w:r>
      <w:r w:rsidRPr="00B51D48">
        <w:rPr>
          <w:bCs/>
          <w:i/>
        </w:rPr>
        <w:t>CONSUL</w:t>
      </w:r>
      <w:r w:rsidRPr="00B51D48">
        <w:rPr>
          <w:bCs/>
        </w:rPr>
        <w:t xml:space="preserve"> platformą. </w:t>
      </w:r>
    </w:p>
    <w:p w:rsidR="0005682D" w:rsidRPr="00B51D48" w:rsidRDefault="0005682D" w:rsidP="00CD7E28">
      <w:pPr>
        <w:ind w:firstLine="709"/>
        <w:jc w:val="both"/>
      </w:pPr>
      <w:r w:rsidRPr="00B51D48">
        <w:t>Savivaldybė toliau iš dalies prisidėjo prie Klaipėdos miesto integruotų investicijų teritorijos vietos veiklos grupės 2016</w:t>
      </w:r>
      <w:r w:rsidR="00165884">
        <w:t>–</w:t>
      </w:r>
      <w:r w:rsidRPr="00B51D48">
        <w:t xml:space="preserve">2022 m. vietos veiklos strategijos įgyvendinimo. </w:t>
      </w:r>
      <w:r w:rsidR="00181039">
        <w:t>Įgyvendinant š</w:t>
      </w:r>
      <w:r w:rsidRPr="00B51D48">
        <w:t>i</w:t>
      </w:r>
      <w:r w:rsidR="00181039">
        <w:t>ą</w:t>
      </w:r>
      <w:r w:rsidRPr="00B51D48">
        <w:t xml:space="preserve"> strategij</w:t>
      </w:r>
      <w:r w:rsidR="00181039">
        <w:t>ą</w:t>
      </w:r>
      <w:r w:rsidRPr="00B51D48">
        <w:t xml:space="preserve"> buvo vykdoma 16 projektų. Projektus vykdo nevyriausybinės organizacijos. Įgyvendinant projektus, pasiekta šaunių rezultatų – teikiamos įvairios bendruomeninės socialinės paslaugos senjorams, onkologinėmis ligomis sergantiems žmonėms, neįgaliems žmonėms, socialinės rizikos šeimoms ir asmenims, grįžusiems iš įkalinimo vietų ir pan. Vykdomi verslo skatinimo projektai, kurių metu teikiamos konsultacijos pradedantiems verslą, suteikiama verslo parama padedant įsigyti įrangą ir pan. Didžiausias vykdomas projektas – „Atvira jaunimo erdvė ir mobili bendruomenė KORPUSAS 3“, kurio vykdytoja </w:t>
      </w:r>
      <w:r w:rsidR="00C9532D">
        <w:t>–</w:t>
      </w:r>
      <w:r w:rsidRPr="00B51D48">
        <w:t xml:space="preserve"> VšĮ ,,Asmenybės ugdymo kultūros centras</w:t>
      </w:r>
      <w:r w:rsidR="000B2623" w:rsidRPr="00B51D48">
        <w:t>“</w:t>
      </w:r>
      <w:r w:rsidRPr="00B51D48">
        <w:t xml:space="preserve">, projekto rezultatas – įrengti nauja atvira jaunimo erdvė bei uždaras riedlenčių parkas. </w:t>
      </w:r>
    </w:p>
    <w:p w:rsidR="00D57F27" w:rsidRPr="00B51D48" w:rsidRDefault="0005682D" w:rsidP="0005682D">
      <w:pPr>
        <w:jc w:val="center"/>
      </w:pPr>
      <w:r w:rsidRPr="00B51D48">
        <w:t>________________________________</w:t>
      </w:r>
    </w:p>
    <w:sectPr w:rsidR="00D57F27" w:rsidRPr="00B51D48"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5BA" w:rsidRDefault="006665BA" w:rsidP="00D57F27">
      <w:r>
        <w:separator/>
      </w:r>
    </w:p>
  </w:endnote>
  <w:endnote w:type="continuationSeparator" w:id="0">
    <w:p w:rsidR="006665BA" w:rsidRDefault="006665B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5BA" w:rsidRDefault="006665BA" w:rsidP="00D57F27">
      <w:r>
        <w:separator/>
      </w:r>
    </w:p>
  </w:footnote>
  <w:footnote w:type="continuationSeparator" w:id="0">
    <w:p w:rsidR="006665BA" w:rsidRDefault="006665B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5337E0" w:rsidRDefault="005337E0">
        <w:pPr>
          <w:pStyle w:val="Antrats"/>
          <w:jc w:val="center"/>
        </w:pPr>
        <w:r>
          <w:fldChar w:fldCharType="begin"/>
        </w:r>
        <w:r>
          <w:instrText>PAGE   \* MERGEFORMAT</w:instrText>
        </w:r>
        <w:r>
          <w:fldChar w:fldCharType="separate"/>
        </w:r>
        <w:r w:rsidR="001A03BB">
          <w:rPr>
            <w:noProof/>
          </w:rPr>
          <w:t>21</w:t>
        </w:r>
        <w:r>
          <w:fldChar w:fldCharType="end"/>
        </w:r>
      </w:p>
    </w:sdtContent>
  </w:sdt>
  <w:p w:rsidR="005337E0" w:rsidRDefault="005337E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56094"/>
    <w:multiLevelType w:val="hybridMultilevel"/>
    <w:tmpl w:val="9EA6C0DE"/>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hint="default"/>
      </w:rPr>
    </w:lvl>
    <w:lvl w:ilvl="6" w:tplc="04270001">
      <w:start w:val="1"/>
      <w:numFmt w:val="bullet"/>
      <w:lvlText w:val=""/>
      <w:lvlJc w:val="left"/>
      <w:pPr>
        <w:ind w:left="5749" w:hanging="360"/>
      </w:pPr>
      <w:rPr>
        <w:rFonts w:ascii="Symbol" w:hAnsi="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hint="default"/>
      </w:rPr>
    </w:lvl>
  </w:abstractNum>
  <w:abstractNum w:abstractNumId="1" w15:restartNumberingAfterBreak="0">
    <w:nsid w:val="74DB3F0F"/>
    <w:multiLevelType w:val="hybridMultilevel"/>
    <w:tmpl w:val="28A8FE9A"/>
    <w:lvl w:ilvl="0" w:tplc="77404760">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7385"/>
    <w:rsid w:val="00033B9F"/>
    <w:rsid w:val="0005682D"/>
    <w:rsid w:val="0006079E"/>
    <w:rsid w:val="00075F7A"/>
    <w:rsid w:val="0008051C"/>
    <w:rsid w:val="00081139"/>
    <w:rsid w:val="000B2623"/>
    <w:rsid w:val="000E47F1"/>
    <w:rsid w:val="000F21C5"/>
    <w:rsid w:val="00117ED2"/>
    <w:rsid w:val="00144385"/>
    <w:rsid w:val="00165884"/>
    <w:rsid w:val="00176D84"/>
    <w:rsid w:val="00181039"/>
    <w:rsid w:val="00197FD3"/>
    <w:rsid w:val="001A03BB"/>
    <w:rsid w:val="001C188B"/>
    <w:rsid w:val="001E52F8"/>
    <w:rsid w:val="001F1F51"/>
    <w:rsid w:val="00225A28"/>
    <w:rsid w:val="00267E0C"/>
    <w:rsid w:val="00283647"/>
    <w:rsid w:val="00351108"/>
    <w:rsid w:val="0037433E"/>
    <w:rsid w:val="003B247B"/>
    <w:rsid w:val="003D23B6"/>
    <w:rsid w:val="004476DD"/>
    <w:rsid w:val="004555E6"/>
    <w:rsid w:val="00456DFC"/>
    <w:rsid w:val="004832C8"/>
    <w:rsid w:val="00487B3E"/>
    <w:rsid w:val="00494559"/>
    <w:rsid w:val="004A7B35"/>
    <w:rsid w:val="004C7B65"/>
    <w:rsid w:val="004E0B0C"/>
    <w:rsid w:val="005145E3"/>
    <w:rsid w:val="00520273"/>
    <w:rsid w:val="005337E0"/>
    <w:rsid w:val="00597EE8"/>
    <w:rsid w:val="005D70D7"/>
    <w:rsid w:val="005F495C"/>
    <w:rsid w:val="005F79D4"/>
    <w:rsid w:val="006665BA"/>
    <w:rsid w:val="006859FF"/>
    <w:rsid w:val="006A5682"/>
    <w:rsid w:val="00706D3B"/>
    <w:rsid w:val="00746E83"/>
    <w:rsid w:val="00754B54"/>
    <w:rsid w:val="007838CA"/>
    <w:rsid w:val="007B0CF3"/>
    <w:rsid w:val="007C4667"/>
    <w:rsid w:val="007C621A"/>
    <w:rsid w:val="007D47C2"/>
    <w:rsid w:val="007E637D"/>
    <w:rsid w:val="00832CC9"/>
    <w:rsid w:val="008354D5"/>
    <w:rsid w:val="00867421"/>
    <w:rsid w:val="008A67E8"/>
    <w:rsid w:val="008B6810"/>
    <w:rsid w:val="008C6AD4"/>
    <w:rsid w:val="008D4FFB"/>
    <w:rsid w:val="008E6E82"/>
    <w:rsid w:val="008F5F31"/>
    <w:rsid w:val="008F7070"/>
    <w:rsid w:val="00954086"/>
    <w:rsid w:val="00983296"/>
    <w:rsid w:val="0099449A"/>
    <w:rsid w:val="00996C61"/>
    <w:rsid w:val="009E4BF1"/>
    <w:rsid w:val="009F4BCC"/>
    <w:rsid w:val="00A261D7"/>
    <w:rsid w:val="00A51224"/>
    <w:rsid w:val="00A529EA"/>
    <w:rsid w:val="00A82DA3"/>
    <w:rsid w:val="00AB509B"/>
    <w:rsid w:val="00AF19A9"/>
    <w:rsid w:val="00AF7D08"/>
    <w:rsid w:val="00B241FC"/>
    <w:rsid w:val="00B40A6E"/>
    <w:rsid w:val="00B51D48"/>
    <w:rsid w:val="00B60893"/>
    <w:rsid w:val="00B750B6"/>
    <w:rsid w:val="00BC5198"/>
    <w:rsid w:val="00BE07C6"/>
    <w:rsid w:val="00C73D09"/>
    <w:rsid w:val="00C87A56"/>
    <w:rsid w:val="00C9532D"/>
    <w:rsid w:val="00CA4D3B"/>
    <w:rsid w:val="00CD5030"/>
    <w:rsid w:val="00CD7E28"/>
    <w:rsid w:val="00CF63F6"/>
    <w:rsid w:val="00D262C8"/>
    <w:rsid w:val="00D42B72"/>
    <w:rsid w:val="00D54EC2"/>
    <w:rsid w:val="00D57F27"/>
    <w:rsid w:val="00D707DA"/>
    <w:rsid w:val="00D759F6"/>
    <w:rsid w:val="00D847AF"/>
    <w:rsid w:val="00DD62F5"/>
    <w:rsid w:val="00E33871"/>
    <w:rsid w:val="00E41761"/>
    <w:rsid w:val="00E56A73"/>
    <w:rsid w:val="00EC21AD"/>
    <w:rsid w:val="00F36DE7"/>
    <w:rsid w:val="00F72A1E"/>
    <w:rsid w:val="00F75ECB"/>
    <w:rsid w:val="00F810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25A50-8FC8-45E2-A743-0796258A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9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05682D"/>
    <w:rPr>
      <w:rFonts w:ascii="Times New Roman" w:hAnsi="Times New Roman" w:cs="Times New Roman" w:hint="default"/>
      <w:color w:val="0563C1"/>
      <w:u w:val="single"/>
    </w:rPr>
  </w:style>
  <w:style w:type="character" w:styleId="Perirtashipersaitas">
    <w:name w:val="FollowedHyperlink"/>
    <w:basedOn w:val="Numatytasispastraiposriftas"/>
    <w:uiPriority w:val="99"/>
    <w:semiHidden/>
    <w:unhideWhenUsed/>
    <w:rsid w:val="0005682D"/>
    <w:rPr>
      <w:color w:val="800080" w:themeColor="followedHyperlink"/>
      <w:u w:val="single"/>
    </w:rPr>
  </w:style>
  <w:style w:type="paragraph" w:styleId="HTMLiankstoformatuotas">
    <w:name w:val="HTML Preformatted"/>
    <w:basedOn w:val="prastasis"/>
    <w:link w:val="HTMLiankstoformatuotasDiagrama"/>
    <w:uiPriority w:val="99"/>
    <w:semiHidden/>
    <w:unhideWhenUsed/>
    <w:rsid w:val="00056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05682D"/>
    <w:rPr>
      <w:rFonts w:ascii="Courier New" w:eastAsia="Times New Roman" w:hAnsi="Courier New" w:cs="Courier New"/>
      <w:sz w:val="20"/>
      <w:szCs w:val="20"/>
      <w:lang w:eastAsia="lt-LT"/>
    </w:rPr>
  </w:style>
  <w:style w:type="paragraph" w:customStyle="1" w:styleId="msonormal0">
    <w:name w:val="msonormal"/>
    <w:basedOn w:val="prastasis"/>
    <w:uiPriority w:val="99"/>
    <w:semiHidden/>
    <w:rsid w:val="0005682D"/>
    <w:pPr>
      <w:spacing w:after="160" w:line="256" w:lineRule="auto"/>
    </w:pPr>
    <w:rPr>
      <w:rFonts w:eastAsia="Calibri"/>
    </w:rPr>
  </w:style>
  <w:style w:type="paragraph" w:styleId="prastasiniatinklio">
    <w:name w:val="Normal (Web)"/>
    <w:basedOn w:val="prastasis"/>
    <w:uiPriority w:val="99"/>
    <w:semiHidden/>
    <w:unhideWhenUsed/>
    <w:rsid w:val="0005682D"/>
    <w:pPr>
      <w:spacing w:after="160" w:line="256" w:lineRule="auto"/>
    </w:pPr>
    <w:rPr>
      <w:rFonts w:eastAsia="Calibri"/>
    </w:rPr>
  </w:style>
  <w:style w:type="character" w:customStyle="1" w:styleId="PuslapioinaostekstasDiagrama">
    <w:name w:val="Puslapio išnašos tekstas Diagrama"/>
    <w:aliases w:val="Diagrama Diagrama"/>
    <w:basedOn w:val="Numatytasispastraiposriftas"/>
    <w:link w:val="Puslapioinaostekstas"/>
    <w:uiPriority w:val="99"/>
    <w:semiHidden/>
    <w:locked/>
    <w:rsid w:val="0005682D"/>
    <w:rPr>
      <w:sz w:val="20"/>
      <w:szCs w:val="20"/>
    </w:rPr>
  </w:style>
  <w:style w:type="paragraph" w:styleId="Puslapioinaostekstas">
    <w:name w:val="footnote text"/>
    <w:aliases w:val="Diagrama"/>
    <w:basedOn w:val="prastasis"/>
    <w:link w:val="PuslapioinaostekstasDiagrama"/>
    <w:uiPriority w:val="99"/>
    <w:semiHidden/>
    <w:unhideWhenUsed/>
    <w:rsid w:val="0005682D"/>
    <w:pPr>
      <w:jc w:val="both"/>
    </w:pPr>
    <w:rPr>
      <w:rFonts w:asciiTheme="minorHAnsi" w:eastAsiaTheme="minorHAnsi" w:hAnsiTheme="minorHAnsi" w:cstheme="minorBidi"/>
      <w:sz w:val="20"/>
      <w:szCs w:val="20"/>
    </w:rPr>
  </w:style>
  <w:style w:type="character" w:customStyle="1" w:styleId="PuslapioinaostekstasDiagrama1">
    <w:name w:val="Puslapio išnašos tekstas Diagrama1"/>
    <w:aliases w:val="Diagrama Diagrama1"/>
    <w:basedOn w:val="Numatytasispastraiposriftas"/>
    <w:uiPriority w:val="99"/>
    <w:semiHidden/>
    <w:rsid w:val="0005682D"/>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05682D"/>
    <w:pPr>
      <w:spacing w:after="160"/>
    </w:pPr>
    <w:rPr>
      <w:rFonts w:ascii="Calibri" w:eastAsia="Calibri" w:hAnsi="Calibri"/>
      <w:sz w:val="20"/>
      <w:szCs w:val="20"/>
    </w:rPr>
  </w:style>
  <w:style w:type="character" w:customStyle="1" w:styleId="KomentarotekstasDiagrama">
    <w:name w:val="Komentaro tekstas Diagrama"/>
    <w:basedOn w:val="Numatytasispastraiposriftas"/>
    <w:link w:val="Komentarotekstas"/>
    <w:uiPriority w:val="99"/>
    <w:semiHidden/>
    <w:rsid w:val="0005682D"/>
    <w:rPr>
      <w:rFonts w:ascii="Calibri" w:eastAsia="Calibri" w:hAnsi="Calibri" w:cs="Times New Roman"/>
      <w:sz w:val="20"/>
      <w:szCs w:val="20"/>
    </w:rPr>
  </w:style>
  <w:style w:type="paragraph" w:styleId="Pagrindinistekstas">
    <w:name w:val="Body Text"/>
    <w:basedOn w:val="prastasis"/>
    <w:link w:val="PagrindinistekstasDiagrama"/>
    <w:uiPriority w:val="99"/>
    <w:semiHidden/>
    <w:unhideWhenUsed/>
    <w:rsid w:val="0005682D"/>
    <w:rPr>
      <w:lang w:val="en-GB"/>
    </w:rPr>
  </w:style>
  <w:style w:type="character" w:customStyle="1" w:styleId="PagrindinistekstasDiagrama">
    <w:name w:val="Pagrindinis tekstas Diagrama"/>
    <w:basedOn w:val="Numatytasispastraiposriftas"/>
    <w:link w:val="Pagrindinistekstas"/>
    <w:uiPriority w:val="99"/>
    <w:semiHidden/>
    <w:rsid w:val="0005682D"/>
    <w:rPr>
      <w:rFonts w:ascii="Times New Roman" w:eastAsia="Times New Roman" w:hAnsi="Times New Roman" w:cs="Times New Roman"/>
      <w:sz w:val="24"/>
      <w:szCs w:val="24"/>
      <w:lang w:val="en-GB"/>
    </w:rPr>
  </w:style>
  <w:style w:type="paragraph" w:styleId="Komentarotema">
    <w:name w:val="annotation subject"/>
    <w:basedOn w:val="Komentarotekstas"/>
    <w:next w:val="Komentarotekstas"/>
    <w:link w:val="KomentarotemaDiagrama"/>
    <w:uiPriority w:val="99"/>
    <w:semiHidden/>
    <w:unhideWhenUsed/>
    <w:rsid w:val="0005682D"/>
    <w:rPr>
      <w:b/>
      <w:bCs/>
    </w:rPr>
  </w:style>
  <w:style w:type="character" w:customStyle="1" w:styleId="KomentarotemaDiagrama">
    <w:name w:val="Komentaro tema Diagrama"/>
    <w:basedOn w:val="KomentarotekstasDiagrama"/>
    <w:link w:val="Komentarotema"/>
    <w:uiPriority w:val="99"/>
    <w:semiHidden/>
    <w:rsid w:val="0005682D"/>
    <w:rPr>
      <w:rFonts w:ascii="Calibri" w:eastAsia="Calibri" w:hAnsi="Calibri" w:cs="Times New Roman"/>
      <w:b/>
      <w:bCs/>
      <w:sz w:val="20"/>
      <w:szCs w:val="20"/>
    </w:rPr>
  </w:style>
  <w:style w:type="character" w:customStyle="1" w:styleId="SraopastraipaDiagrama">
    <w:name w:val="Sąrašo pastraipa Diagrama"/>
    <w:aliases w:val="TES_tekst-punktais Diagrama"/>
    <w:link w:val="Sraopastraipa"/>
    <w:uiPriority w:val="34"/>
    <w:locked/>
    <w:rsid w:val="0005682D"/>
  </w:style>
  <w:style w:type="paragraph" w:styleId="Sraopastraipa">
    <w:name w:val="List Paragraph"/>
    <w:aliases w:val="TES_tekst-punktais"/>
    <w:basedOn w:val="prastasis"/>
    <w:link w:val="SraopastraipaDiagrama"/>
    <w:uiPriority w:val="34"/>
    <w:qFormat/>
    <w:rsid w:val="0005682D"/>
    <w:pPr>
      <w:spacing w:after="160" w:line="256" w:lineRule="auto"/>
      <w:ind w:left="720"/>
      <w:contextualSpacing/>
    </w:pPr>
    <w:rPr>
      <w:rFonts w:asciiTheme="minorHAnsi" w:eastAsiaTheme="minorHAnsi" w:hAnsiTheme="minorHAnsi" w:cstheme="minorBidi"/>
      <w:sz w:val="22"/>
      <w:szCs w:val="22"/>
    </w:rPr>
  </w:style>
  <w:style w:type="paragraph" w:customStyle="1" w:styleId="TableText">
    <w:name w:val="Table Text"/>
    <w:basedOn w:val="prastasis"/>
    <w:uiPriority w:val="99"/>
    <w:semiHidden/>
    <w:rsid w:val="0005682D"/>
    <w:pPr>
      <w:autoSpaceDE w:val="0"/>
      <w:autoSpaceDN w:val="0"/>
      <w:adjustRightInd w:val="0"/>
      <w:jc w:val="right"/>
    </w:pPr>
    <w:rPr>
      <w:lang w:val="en-US"/>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semiHidden/>
    <w:unhideWhenUsed/>
    <w:rsid w:val="0005682D"/>
    <w:rPr>
      <w:rFonts w:ascii="Times New Roman" w:hAnsi="Times New Roman" w:cs="Times New Roman" w:hint="default"/>
      <w:vertAlign w:val="superscript"/>
    </w:rPr>
  </w:style>
  <w:style w:type="character" w:styleId="Komentaronuoroda">
    <w:name w:val="annotation reference"/>
    <w:basedOn w:val="Numatytasispastraiposriftas"/>
    <w:uiPriority w:val="99"/>
    <w:semiHidden/>
    <w:unhideWhenUsed/>
    <w:rsid w:val="0005682D"/>
    <w:rPr>
      <w:sz w:val="16"/>
      <w:szCs w:val="16"/>
    </w:rPr>
  </w:style>
  <w:style w:type="character" w:customStyle="1" w:styleId="Neapdorotaspaminjimas1">
    <w:name w:val="Neapdorotas paminėjimas1"/>
    <w:basedOn w:val="Numatytasispastraiposriftas"/>
    <w:uiPriority w:val="99"/>
    <w:semiHidden/>
    <w:rsid w:val="0005682D"/>
    <w:rPr>
      <w:rFonts w:ascii="Times New Roman" w:hAnsi="Times New Roman" w:cs="Times New Roman" w:hint="default"/>
      <w:color w:val="605E5C"/>
      <w:shd w:val="clear" w:color="auto" w:fill="E1DFDD"/>
    </w:rPr>
  </w:style>
  <w:style w:type="character" w:customStyle="1" w:styleId="Neapdorotaspaminjimas2">
    <w:name w:val="Neapdorotas paminėjimas2"/>
    <w:basedOn w:val="Numatytasispastraiposriftas"/>
    <w:uiPriority w:val="99"/>
    <w:semiHidden/>
    <w:rsid w:val="0005682D"/>
    <w:rPr>
      <w:color w:val="605E5C"/>
      <w:shd w:val="clear" w:color="auto" w:fill="E1DFDD"/>
    </w:rPr>
  </w:style>
  <w:style w:type="table" w:customStyle="1" w:styleId="Lentelstinklelis1">
    <w:name w:val="Lentelės tinklelis1"/>
    <w:uiPriority w:val="99"/>
    <w:rsid w:val="000568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uiPriority w:val="99"/>
    <w:rsid w:val="0005682D"/>
    <w:pPr>
      <w:spacing w:after="0" w:line="240" w:lineRule="auto"/>
    </w:pPr>
    <w:rPr>
      <w:rFonts w:ascii="Times New Roman" w:eastAsia="Times New Roman" w:hAnsi="Times New Roman" w:cs="Times New Roman"/>
      <w:sz w:val="20"/>
      <w:szCs w:val="20"/>
      <w:lang w:val="ru-RU"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rsid w:val="0005682D"/>
    <w:pPr>
      <w:spacing w:after="0" w:line="240" w:lineRule="auto"/>
    </w:pPr>
    <w:rPr>
      <w:rFonts w:ascii="Times New Roman" w:eastAsia="Times New Roman" w:hAnsi="Times New Roman" w:cs="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05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765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62787</Words>
  <Characters>35790</Characters>
  <Application>Microsoft Office Word</Application>
  <DocSecurity>0</DocSecurity>
  <Lines>298</Lines>
  <Paragraphs>196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2021-02-26T11:47:00Z</dcterms:created>
  <dcterms:modified xsi:type="dcterms:W3CDTF">2021-02-26T11:47:00Z</dcterms:modified>
</cp:coreProperties>
</file>